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F3" w:rsidRDefault="003F69F3" w:rsidP="003F69F3">
      <w:pPr>
        <w:pStyle w:val="SemEspaamento"/>
      </w:pPr>
    </w:p>
    <w:p w:rsidR="000C4E9C" w:rsidRDefault="00A121CC" w:rsidP="000C4E9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A121CC">
        <w:rPr>
          <w:rFonts w:ascii="Arial Narrow" w:hAnsi="Arial Narrow"/>
          <w:b/>
          <w:sz w:val="24"/>
          <w:szCs w:val="24"/>
        </w:rPr>
        <w:t xml:space="preserve">INFLUÊNCIA DA ALIMENTAÇÃO ARTIFICIAL ENERGÉTICA NA MANUTENÇÃO DE ENXAMES DE </w:t>
      </w:r>
      <w:proofErr w:type="spellStart"/>
      <w:r w:rsidRPr="00A121CC">
        <w:rPr>
          <w:rFonts w:ascii="Arial Narrow" w:hAnsi="Arial Narrow"/>
          <w:b/>
          <w:i/>
          <w:sz w:val="24"/>
          <w:szCs w:val="24"/>
        </w:rPr>
        <w:t>Apis</w:t>
      </w:r>
      <w:proofErr w:type="spellEnd"/>
      <w:r w:rsidRPr="00A121CC">
        <w:rPr>
          <w:rFonts w:ascii="Arial Narrow" w:hAnsi="Arial Narrow"/>
          <w:b/>
          <w:i/>
          <w:sz w:val="24"/>
          <w:szCs w:val="24"/>
        </w:rPr>
        <w:t xml:space="preserve"> </w:t>
      </w:r>
      <w:proofErr w:type="spellStart"/>
      <w:r w:rsidR="00DE29F7">
        <w:rPr>
          <w:rFonts w:ascii="Arial Narrow" w:hAnsi="Arial Narrow"/>
          <w:b/>
          <w:i/>
          <w:sz w:val="24"/>
          <w:szCs w:val="24"/>
        </w:rPr>
        <w:t>m</w:t>
      </w:r>
      <w:r w:rsidRPr="00A121CC">
        <w:rPr>
          <w:rFonts w:ascii="Arial Narrow" w:hAnsi="Arial Narrow"/>
          <w:b/>
          <w:i/>
          <w:sz w:val="24"/>
          <w:szCs w:val="24"/>
        </w:rPr>
        <w:t>ellifera</w:t>
      </w:r>
      <w:proofErr w:type="spellEnd"/>
      <w:r w:rsidRPr="00A121CC">
        <w:rPr>
          <w:rFonts w:ascii="Arial Narrow" w:hAnsi="Arial Narrow"/>
          <w:b/>
          <w:sz w:val="24"/>
          <w:szCs w:val="24"/>
        </w:rPr>
        <w:t xml:space="preserve"> L. DURANTE ESTIAGEM NO MUNICÍPIO DE SÃO JOÃO DO RIO DO PEIXE – PB. </w:t>
      </w:r>
    </w:p>
    <w:p w:rsidR="000C4E9C" w:rsidRPr="00C24F89" w:rsidRDefault="000C4E9C" w:rsidP="000C4E9C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Anderson Bruno Anacleto de Andrade¹; </w:t>
      </w:r>
      <w:r w:rsidRPr="00D06942">
        <w:rPr>
          <w:rFonts w:ascii="Arial Narrow" w:hAnsi="Arial Narrow"/>
          <w:sz w:val="24"/>
          <w:szCs w:val="24"/>
        </w:rPr>
        <w:t>Rosilene Agra da Silva</w:t>
      </w:r>
      <w:r>
        <w:rPr>
          <w:rFonts w:ascii="Arial Narrow" w:hAnsi="Arial Narrow"/>
          <w:sz w:val="24"/>
          <w:szCs w:val="24"/>
        </w:rPr>
        <w:t xml:space="preserve">²; </w:t>
      </w:r>
      <w:proofErr w:type="spellStart"/>
      <w:r w:rsidRPr="00D06942">
        <w:rPr>
          <w:rFonts w:ascii="Arial Narrow" w:hAnsi="Arial Narrow"/>
          <w:sz w:val="24"/>
          <w:szCs w:val="24"/>
        </w:rPr>
        <w:t>Patricio</w:t>
      </w:r>
      <w:proofErr w:type="spellEnd"/>
      <w:r w:rsidRPr="00D06942">
        <w:rPr>
          <w:rFonts w:ascii="Arial Narrow" w:hAnsi="Arial Narrow"/>
          <w:sz w:val="24"/>
          <w:szCs w:val="24"/>
        </w:rPr>
        <w:t xml:space="preserve"> Borges Maracajá</w:t>
      </w:r>
      <w:r w:rsidR="00FC0F44">
        <w:rPr>
          <w:rFonts w:ascii="Arial Narrow" w:hAnsi="Arial Narrow"/>
          <w:sz w:val="24"/>
          <w:szCs w:val="24"/>
        </w:rPr>
        <w:t>²;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C4E9C">
        <w:rPr>
          <w:rFonts w:ascii="Arial Narrow" w:hAnsi="Arial Narrow"/>
          <w:sz w:val="24"/>
          <w:szCs w:val="24"/>
        </w:rPr>
        <w:t>Wellinghton</w:t>
      </w:r>
      <w:proofErr w:type="spellEnd"/>
      <w:r w:rsidRPr="000C4E9C">
        <w:rPr>
          <w:rFonts w:ascii="Arial Narrow" w:hAnsi="Arial Narrow"/>
          <w:sz w:val="24"/>
          <w:szCs w:val="24"/>
        </w:rPr>
        <w:t xml:space="preserve"> Alves Guedes</w:t>
      </w:r>
      <w:r w:rsidRPr="00AB3AB7">
        <w:rPr>
          <w:rFonts w:ascii="Arial Narrow" w:hAnsi="Arial Narrow"/>
          <w:sz w:val="24"/>
          <w:szCs w:val="24"/>
          <w:vertAlign w:val="superscript"/>
        </w:rPr>
        <w:t>1</w:t>
      </w:r>
      <w:r w:rsidR="00FC0F44">
        <w:rPr>
          <w:rFonts w:ascii="Arial Narrow" w:hAnsi="Arial Narrow"/>
          <w:sz w:val="24"/>
          <w:szCs w:val="24"/>
        </w:rPr>
        <w:t>;</w:t>
      </w:r>
      <w:r w:rsidR="00C24F89">
        <w:rPr>
          <w:rFonts w:ascii="Arial Narrow" w:hAnsi="Arial Narrow"/>
          <w:sz w:val="24"/>
          <w:szCs w:val="24"/>
        </w:rPr>
        <w:t xml:space="preserve"> Isidro </w:t>
      </w:r>
      <w:proofErr w:type="spellStart"/>
      <w:r w:rsidR="00C24F89">
        <w:rPr>
          <w:rFonts w:ascii="Arial Narrow" w:hAnsi="Arial Narrow"/>
          <w:sz w:val="24"/>
          <w:szCs w:val="24"/>
        </w:rPr>
        <w:t>Patricio</w:t>
      </w:r>
      <w:proofErr w:type="spellEnd"/>
      <w:r w:rsidR="00C24F89">
        <w:rPr>
          <w:rFonts w:ascii="Arial Narrow" w:hAnsi="Arial Narrow"/>
          <w:sz w:val="24"/>
          <w:szCs w:val="24"/>
        </w:rPr>
        <w:t xml:space="preserve"> de Almeida Neto</w:t>
      </w:r>
      <w:r w:rsidR="00C24F89" w:rsidRPr="00C24F89">
        <w:rPr>
          <w:rFonts w:ascii="Arial Narrow" w:hAnsi="Arial Narrow"/>
          <w:sz w:val="24"/>
          <w:szCs w:val="24"/>
          <w:vertAlign w:val="superscript"/>
        </w:rPr>
        <w:t>1</w:t>
      </w:r>
      <w:r w:rsidR="00FC0F44">
        <w:rPr>
          <w:rFonts w:ascii="Arial Narrow" w:hAnsi="Arial Narrow"/>
          <w:sz w:val="24"/>
          <w:szCs w:val="24"/>
        </w:rPr>
        <w:t>;</w:t>
      </w:r>
      <w:r w:rsidR="00C24F89">
        <w:rPr>
          <w:rFonts w:ascii="Arial Narrow" w:hAnsi="Arial Narrow"/>
          <w:sz w:val="24"/>
          <w:szCs w:val="24"/>
        </w:rPr>
        <w:t xml:space="preserve"> </w:t>
      </w:r>
      <w:r w:rsidR="00DE29F7">
        <w:rPr>
          <w:rFonts w:ascii="Arial Narrow" w:hAnsi="Arial Narrow"/>
          <w:sz w:val="24"/>
          <w:szCs w:val="24"/>
        </w:rPr>
        <w:t xml:space="preserve">Antônio Tadeu de Brito Medeiros¹; </w:t>
      </w:r>
      <w:r w:rsidR="00C24F89">
        <w:rPr>
          <w:rFonts w:ascii="Arial Narrow" w:hAnsi="Arial Narrow"/>
          <w:sz w:val="24"/>
          <w:szCs w:val="24"/>
        </w:rPr>
        <w:t>Anderson Amaral de Bulhões</w:t>
      </w:r>
      <w:r w:rsidR="00C24F89" w:rsidRPr="00C24F89">
        <w:rPr>
          <w:rFonts w:ascii="Arial Narrow" w:hAnsi="Arial Narrow"/>
          <w:sz w:val="24"/>
          <w:szCs w:val="24"/>
          <w:vertAlign w:val="superscript"/>
        </w:rPr>
        <w:t>1</w:t>
      </w:r>
      <w:r w:rsidR="00C24F89">
        <w:rPr>
          <w:rFonts w:ascii="Arial Narrow" w:hAnsi="Arial Narrow"/>
          <w:sz w:val="24"/>
          <w:szCs w:val="24"/>
        </w:rPr>
        <w:t>.</w:t>
      </w:r>
    </w:p>
    <w:p w:rsidR="000C4E9C" w:rsidRDefault="000C4E9C" w:rsidP="000C4E9C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>(</w:t>
      </w:r>
      <w:r w:rsidRPr="009C7594">
        <w:rPr>
          <w:rFonts w:ascii="Arial Narrow" w:hAnsi="Arial Narrow"/>
          <w:sz w:val="20"/>
          <w:szCs w:val="20"/>
          <w:vertAlign w:val="superscript"/>
        </w:rPr>
        <w:t>1</w:t>
      </w:r>
      <w:proofErr w:type="gramStart"/>
      <w:r>
        <w:rPr>
          <w:rFonts w:ascii="Arial Narrow" w:hAnsi="Arial Narrow"/>
          <w:sz w:val="20"/>
          <w:szCs w:val="20"/>
          <w:vertAlign w:val="superscript"/>
        </w:rPr>
        <w:t>)</w:t>
      </w:r>
      <w:r>
        <w:rPr>
          <w:rStyle w:val="InstituiesdosautoresIVCBMChar"/>
        </w:rPr>
        <w:t>Alunos</w:t>
      </w:r>
      <w:proofErr w:type="gramEnd"/>
      <w:r>
        <w:rPr>
          <w:rStyle w:val="InstituiesdosautoresIVCBMChar"/>
        </w:rPr>
        <w:t xml:space="preserve"> de graduação do curso de Agronomia da Universidade Federal de Campina Grande, e-mail: </w:t>
      </w:r>
      <w:hyperlink r:id="rId8" w:history="1">
        <w:r w:rsidRPr="00AB3AB7">
          <w:rPr>
            <w:rStyle w:val="Hyperlink"/>
            <w:rFonts w:ascii="Arial Narrow" w:eastAsia="Calibri" w:hAnsi="Arial Narrow"/>
            <w:color w:val="auto"/>
            <w:sz w:val="20"/>
            <w:szCs w:val="20"/>
            <w:u w:val="none"/>
          </w:rPr>
          <w:t>bdeandrade3@gmail.com</w:t>
        </w:r>
      </w:hyperlink>
      <w:r w:rsidR="00FC0F44">
        <w:rPr>
          <w:rStyle w:val="Hyperlink"/>
          <w:rFonts w:ascii="Arial Narrow" w:eastAsia="Calibri" w:hAnsi="Arial Narrow"/>
          <w:color w:val="auto"/>
          <w:sz w:val="20"/>
          <w:szCs w:val="20"/>
          <w:u w:val="none"/>
        </w:rPr>
        <w:t>;</w:t>
      </w:r>
      <w:r w:rsidRPr="00AB3AB7">
        <w:rPr>
          <w:rStyle w:val="InstituiesdosautoresIVCBMChar"/>
        </w:rPr>
        <w:t xml:space="preserve"> </w:t>
      </w:r>
      <w:r w:rsidRPr="00AB3AB7">
        <w:rPr>
          <w:rStyle w:val="InstituiesdosautoresIVCBMChar"/>
          <w:vertAlign w:val="superscript"/>
        </w:rPr>
        <w:t>(2)</w:t>
      </w:r>
      <w:r w:rsidRPr="00AB3AB7">
        <w:rPr>
          <w:rStyle w:val="InstituiesdosautoresIVCBMChar"/>
        </w:rPr>
        <w:t>P</w:t>
      </w:r>
      <w:r>
        <w:rPr>
          <w:rStyle w:val="InstituiesdosautoresIVCBMChar"/>
        </w:rPr>
        <w:t>rofessores da Universidade Federal de Campina Grande</w:t>
      </w:r>
      <w:r w:rsidR="00FC0F44">
        <w:rPr>
          <w:rStyle w:val="InstituiesdosautoresIVCBMChar"/>
        </w:rPr>
        <w:t>.</w:t>
      </w:r>
    </w:p>
    <w:p w:rsidR="00DD589B" w:rsidRPr="009A65B8" w:rsidRDefault="00DD589B" w:rsidP="000C4E9C">
      <w:pPr>
        <w:spacing w:line="240" w:lineRule="auto"/>
        <w:jc w:val="center"/>
        <w:rPr>
          <w:rFonts w:ascii="Arial Narrow" w:hAnsi="Arial Narrow"/>
        </w:rPr>
      </w:pPr>
    </w:p>
    <w:p w:rsidR="00DD589B" w:rsidRPr="009A65B8" w:rsidRDefault="00DD589B" w:rsidP="00DD589B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 </w:t>
      </w:r>
      <w:r w:rsidR="003F69F3">
        <w:t>O</w:t>
      </w:r>
      <w:r w:rsidR="003F69F3" w:rsidRPr="003F69F3">
        <w:t xml:space="preserve"> manejo alimentar das colônias é de fundamental importância para que o apicultor não tenha prejuízos na sua atividade. Portanto, objetivou-se identificar entre os apicultores da Associação dos Apicultores do Vale do Rio do Peixe - APIVALE, quais fizeram uso da alimentação artificial energética no período de estiagem e a influência desta alimentação para manutenção e sobrevivência dos seus enxames.</w:t>
      </w:r>
      <w:r w:rsidR="00436646" w:rsidRPr="00436646">
        <w:t xml:space="preserve"> </w:t>
      </w:r>
      <w:r w:rsidR="00436646">
        <w:t xml:space="preserve">O </w:t>
      </w:r>
      <w:r w:rsidR="00436646" w:rsidRPr="00436646">
        <w:t xml:space="preserve">trabalho foi realizado </w:t>
      </w:r>
      <w:r w:rsidR="00436646">
        <w:t>com entrevistas feitas a dez</w:t>
      </w:r>
      <w:r w:rsidR="00436646" w:rsidRPr="00436646">
        <w:t xml:space="preserve"> apicultores, que contribuíram informando a quantidade de enxames que possuía na última florada ocorrente, se ocorreu o fornecimento de algum tipo de alimentação artificial no período de seca, e a quantidade atual de enxames no apiário. </w:t>
      </w:r>
      <w:r w:rsidR="00436646">
        <w:t xml:space="preserve">A maioria dos apicultores </w:t>
      </w:r>
      <w:r w:rsidR="00436646" w:rsidRPr="00436646">
        <w:t>forneceu alimentação artificial do tipo energética aos enxames</w:t>
      </w:r>
      <w:r w:rsidR="00C0292E">
        <w:t xml:space="preserve">, os apicultores que optaram por não fornecer alimentação artificial em seus apiários, enfrentaram um enfraquecimento das colmeias, e principalmente perdas </w:t>
      </w:r>
      <w:r w:rsidR="00A939A4">
        <w:t xml:space="preserve">de </w:t>
      </w:r>
      <w:r w:rsidR="00A939A4" w:rsidRPr="00FC0F44">
        <w:t xml:space="preserve">enxames através da </w:t>
      </w:r>
      <w:proofErr w:type="spellStart"/>
      <w:r w:rsidR="00A939A4" w:rsidRPr="00FC0F44">
        <w:t>enxameação</w:t>
      </w:r>
      <w:proofErr w:type="spellEnd"/>
      <w:r w:rsidR="00A939A4" w:rsidRPr="00FC0F44">
        <w:t xml:space="preserve"> por abandono</w:t>
      </w:r>
      <w:r w:rsidR="00436646" w:rsidRPr="00436646">
        <w:t>.</w:t>
      </w:r>
      <w:r w:rsidR="00C0292E" w:rsidRPr="00C0292E">
        <w:t xml:space="preserve"> </w:t>
      </w:r>
      <w:r w:rsidR="00C0292E">
        <w:t xml:space="preserve">Os apicultores </w:t>
      </w:r>
      <w:r w:rsidR="00C0292E" w:rsidRPr="00C0292E">
        <w:t>que forneceram alimentação artificial energética tiveram menores perdas dos seus enxames, e consequentemente diminuindo prejuízos na produção de mel.</w:t>
      </w:r>
    </w:p>
    <w:p w:rsidR="00DD589B" w:rsidRPr="009A65B8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0C4E9C">
        <w:t xml:space="preserve"> – Alimento energético; </w:t>
      </w:r>
      <w:r w:rsidR="00C24F89">
        <w:t>Apicultor;</w:t>
      </w:r>
      <w:r w:rsidR="00974731">
        <w:t xml:space="preserve"> </w:t>
      </w:r>
      <w:r w:rsidR="00C24F89">
        <w:t>Semiárido</w:t>
      </w:r>
      <w:r w:rsidR="00DE29F7">
        <w:t>.</w:t>
      </w:r>
      <w:bookmarkStart w:id="0" w:name="_GoBack"/>
      <w:bookmarkEnd w:id="0"/>
      <w:r w:rsidR="00C24F89">
        <w:t xml:space="preserve"> </w:t>
      </w:r>
    </w:p>
    <w:p w:rsidR="00DD589B" w:rsidRPr="009A65B8" w:rsidRDefault="00DD589B" w:rsidP="00DD589B">
      <w:pPr>
        <w:pStyle w:val="CorpodoresumoIVCBM"/>
      </w:pPr>
    </w:p>
    <w:p w:rsidR="00DD589B" w:rsidRPr="009A65B8" w:rsidRDefault="00DD589B" w:rsidP="00DD589B">
      <w:pPr>
        <w:pStyle w:val="CorpodoresumoIVCBM"/>
        <w:sectPr w:rsidR="00DD589B" w:rsidRPr="009A65B8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A121CC" w:rsidRDefault="00A121CC" w:rsidP="00A121CC">
      <w:pPr>
        <w:pStyle w:val="CorpodoresumoIVCBM"/>
      </w:pPr>
      <w:r>
        <w:t>A apicultura é uma atividade dependente dos recursos naturais, ocorrendo oscilação de produção de acordo com as condições climáticas e ambientais de cada região, pois as abelhas buscam seu alimento na natureza, e possui uma relação mútua com as plantas, que fornecem seus alimentos (néctar e pólen) e outros materiais essências a dieta destes insetos e como recompensa as plantas recebem os serviços de polinização realizados pelas a</w:t>
      </w:r>
      <w:r w:rsidR="00A939A4">
        <w:t xml:space="preserve">belhas. (FONSECA, </w:t>
      </w:r>
      <w:proofErr w:type="gramStart"/>
      <w:r w:rsidR="00A939A4">
        <w:t>et</w:t>
      </w:r>
      <w:proofErr w:type="gramEnd"/>
      <w:r w:rsidR="00A939A4">
        <w:t xml:space="preserve"> al., 1993</w:t>
      </w:r>
      <w:r>
        <w:t>).</w:t>
      </w:r>
    </w:p>
    <w:p w:rsidR="00A121CC" w:rsidRDefault="00A121CC" w:rsidP="00A121CC">
      <w:pPr>
        <w:pStyle w:val="CorpodoresumoIVCBM"/>
      </w:pPr>
      <w:r>
        <w:t xml:space="preserve">A flora apícola no período chuvoso apresenta grande diversidade </w:t>
      </w:r>
      <w:r w:rsidR="00FC0F44">
        <w:t xml:space="preserve">de </w:t>
      </w:r>
      <w:r>
        <w:t xml:space="preserve">espécies e alta concentração de alimento, porém durante a estação seca, ocorre uma escassez de pasto apícola e, consequentemente, de alimento para as abelhas. Neste contexto é necessária uma alimentação complementar para assegurar a produtividade e os lucros da atividade. (PEREIRA </w:t>
      </w:r>
      <w:proofErr w:type="gramStart"/>
      <w:r>
        <w:t>et</w:t>
      </w:r>
      <w:proofErr w:type="gramEnd"/>
      <w:r>
        <w:t xml:space="preserve"> al,</w:t>
      </w:r>
      <w:r w:rsidR="00463094">
        <w:t xml:space="preserve"> </w:t>
      </w:r>
      <w:r>
        <w:t>2006).</w:t>
      </w:r>
    </w:p>
    <w:p w:rsidR="00A121CC" w:rsidRDefault="00A121CC" w:rsidP="00A121CC">
      <w:pPr>
        <w:pStyle w:val="CorpodoresumoIVCBM"/>
      </w:pPr>
      <w:r>
        <w:t xml:space="preserve">Existem dois tipos de alimentação das abelhas, a natural e a artificial. Detendo-se à alimentação artificial, é utilizada quando o pasto apícola não dispõe os nutrientes necessários para a sobrevivência das abelhas como: como água, carboidratos (açúcares), proteínas, vitaminas, sais minerais e lipídios, essa alimentação pode ser caracterizada como estimulante (para melhoria da produção do apiário), e como de manutenção (para manter o fornecimento dos nutrientes necessários às abelhas) (PEREIRA </w:t>
      </w:r>
      <w:proofErr w:type="gramStart"/>
      <w:r>
        <w:t>et</w:t>
      </w:r>
      <w:proofErr w:type="gramEnd"/>
      <w:r>
        <w:t xml:space="preserve"> al., 2003).</w:t>
      </w:r>
    </w:p>
    <w:p w:rsidR="00A121CC" w:rsidRDefault="00A121CC" w:rsidP="00A121CC">
      <w:pPr>
        <w:pStyle w:val="CorpodoresumoIVCBM"/>
      </w:pPr>
      <w:r w:rsidRPr="00A121CC">
        <w:t xml:space="preserve">Segundo Aquino (2013), a baixa </w:t>
      </w:r>
      <w:r>
        <w:t xml:space="preserve">produtividade das colônias, constatada na apicultura da região semiárida, tem sido problematizada pela falta de néctar e pólen da pastagem apícola na estação seca. Portanto, faz-se necessário uma preconização de uma alimentação adequada, com o balanceamento de nutrientes indispensáveis à alimentação das abelhas visando </w:t>
      </w:r>
      <w:proofErr w:type="gramStart"/>
      <w:r>
        <w:t>a</w:t>
      </w:r>
      <w:proofErr w:type="gramEnd"/>
      <w:r>
        <w:t xml:space="preserve"> concretização de uma produção estável </w:t>
      </w:r>
    </w:p>
    <w:p w:rsidR="00DD589B" w:rsidRPr="009A65B8" w:rsidRDefault="00A121CC" w:rsidP="00A121CC">
      <w:pPr>
        <w:pStyle w:val="CorpodoresumoIVCBM"/>
      </w:pPr>
      <w:r>
        <w:t xml:space="preserve">Logo, o manejo alimentar das colônias é de fundamental importância para que o apicultor não tenha prejuízos na sua atividade. Portanto, objetivou-se identificar entre os apicultores </w:t>
      </w:r>
      <w:r w:rsidRPr="00070116">
        <w:t xml:space="preserve">da Associação </w:t>
      </w:r>
      <w:r w:rsidR="00070116">
        <w:t>dos A</w:t>
      </w:r>
      <w:r w:rsidR="00070116" w:rsidRPr="00070116">
        <w:t>picultores do Vale do Rio do Peixe - APIVALE</w:t>
      </w:r>
      <w:r>
        <w:t>, quais fizeram uso da alimentação artificial energética no período de estiagem e a influência desta alimentação para manutenção e sobrevivência dos seus enxames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A121CC" w:rsidRDefault="00A472F5" w:rsidP="00070116">
      <w:pPr>
        <w:pStyle w:val="CorpodoresumoIVCBM"/>
      </w:pPr>
      <w:r>
        <w:t xml:space="preserve"> </w:t>
      </w:r>
      <w:proofErr w:type="gramStart"/>
      <w:r w:rsidR="00A121CC">
        <w:t>O presente trabalho foi realizado no mês de novembro de 2012, com entrevistas feitas aos</w:t>
      </w:r>
      <w:r w:rsidR="00070116">
        <w:t xml:space="preserve"> apicultores que fazem parte da</w:t>
      </w:r>
      <w:r w:rsidR="00070116" w:rsidRPr="00070116">
        <w:t xml:space="preserve"> Associação </w:t>
      </w:r>
      <w:r w:rsidR="00070116">
        <w:t>dos A</w:t>
      </w:r>
      <w:r w:rsidR="00070116" w:rsidRPr="00070116">
        <w:t xml:space="preserve">picultores do Vale do Rio do Peixe </w:t>
      </w:r>
      <w:r w:rsidR="00070116">
        <w:t>–</w:t>
      </w:r>
      <w:r w:rsidR="00070116" w:rsidRPr="00070116">
        <w:t xml:space="preserve"> </w:t>
      </w:r>
      <w:r w:rsidR="00070116" w:rsidRPr="00070116">
        <w:lastRenderedPageBreak/>
        <w:t>APIVALE</w:t>
      </w:r>
      <w:r w:rsidR="00A121CC">
        <w:t>,</w:t>
      </w:r>
      <w:r w:rsidR="00070116">
        <w:t xml:space="preserve"> situada no município de São João do Rio do Peixe – PB</w:t>
      </w:r>
      <w:r w:rsidR="003F69F3">
        <w:t>,</w:t>
      </w:r>
      <w:r w:rsidR="00070116">
        <w:t xml:space="preserve"> </w:t>
      </w:r>
      <w:r w:rsidR="003F69F3">
        <w:t>l</w:t>
      </w:r>
      <w:r w:rsidR="00070116" w:rsidRPr="003F69F3">
        <w:t xml:space="preserve">ocalizado a </w:t>
      </w:r>
      <w:r w:rsidR="003F69F3" w:rsidRPr="003F69F3">
        <w:t>245</w:t>
      </w:r>
      <w:r w:rsidR="00070116" w:rsidRPr="003F69F3">
        <w:t xml:space="preserve"> m de altitude sob as coordenadas de latitude </w:t>
      </w:r>
      <w:r w:rsidR="003F69F3" w:rsidRPr="003F69F3">
        <w:t>06° 43' 47</w:t>
      </w:r>
      <w:r w:rsidR="000C4E9C">
        <w:t>”</w:t>
      </w:r>
      <w:proofErr w:type="gramEnd"/>
      <w:r w:rsidR="00070116" w:rsidRPr="003F69F3">
        <w:t xml:space="preserve"> e longitude </w:t>
      </w:r>
      <w:r w:rsidR="003F69F3" w:rsidRPr="003F69F3">
        <w:t>38° 26' 58</w:t>
      </w:r>
      <w:r w:rsidR="00070116" w:rsidRPr="003F69F3">
        <w:t xml:space="preserve">”. </w:t>
      </w:r>
      <w:r w:rsidR="00070116" w:rsidRPr="00070116">
        <w:t xml:space="preserve">Os </w:t>
      </w:r>
      <w:r w:rsidR="00070116">
        <w:t>entrevistados</w:t>
      </w:r>
      <w:r w:rsidR="00070116" w:rsidRPr="00070116">
        <w:t xml:space="preserve"> </w:t>
      </w:r>
      <w:r w:rsidR="00A121CC">
        <w:t xml:space="preserve">foram questionados sobre manejos realizados em apiários no período de estiagem, principalmente sobre o fornecimento de alimentação artificial. </w:t>
      </w:r>
    </w:p>
    <w:p w:rsidR="00DD589B" w:rsidRPr="009A65B8" w:rsidRDefault="00A121CC" w:rsidP="00A121CC">
      <w:pPr>
        <w:pStyle w:val="CorpodoresumoIVCBM"/>
      </w:pPr>
      <w:r>
        <w:t>Foram entrevistados dez apicultores, com questionários compostos de perguntas diretas, onde os mesmos informaram dados relevantes para a pesquisa, como: a quantidade de enxames que possuía na última florada ocorrente, a frequência de visitas ao apiário no período de estiagem, se ocorreu o fornecimento de algum tipo de alimentação artificial no período de seca, o mês que iniciou o fornecimento da alimentação e a quantidade de enxames nesse mês, e por fim a quantidade atual de enxames no apiário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A121CC" w:rsidRDefault="00A121CC" w:rsidP="00A121CC">
      <w:pPr>
        <w:pStyle w:val="CorpodoresumoIVCBM"/>
      </w:pPr>
      <w:r>
        <w:t>Os resultados obtidos encontram-se na Tabela 1, onde podemos observar que a maioria dos apicultores (06 criadores) fornece</w:t>
      </w:r>
      <w:r w:rsidR="00C545D4">
        <w:t xml:space="preserve">u </w:t>
      </w:r>
      <w:r>
        <w:t xml:space="preserve">alimentação artificial do tipo energética aos enxames. Os apicultores que não manejaram suas colônias no período de estiagem representam 40% de todos </w:t>
      </w:r>
      <w:r w:rsidR="00C545D4">
        <w:t xml:space="preserve">os </w:t>
      </w:r>
      <w:r>
        <w:t>entrevistado</w:t>
      </w:r>
      <w:r w:rsidR="00C545D4">
        <w:t>s</w:t>
      </w:r>
      <w:r>
        <w:t>.</w:t>
      </w:r>
    </w:p>
    <w:p w:rsidR="00A121CC" w:rsidRDefault="00A121CC" w:rsidP="00A121CC">
      <w:pPr>
        <w:pStyle w:val="CorpodoresumoIVCBM"/>
      </w:pPr>
      <w:r>
        <w:t>Observou-se que os apicultores que optaram por não fornecer alimentação artificial em seus apiários, enfrentaram um enfraquecimento das colmeias</w:t>
      </w:r>
      <w:r w:rsidR="00FC0F44">
        <w:t xml:space="preserve"> (Tabela 1)</w:t>
      </w:r>
      <w:r>
        <w:t xml:space="preserve">, </w:t>
      </w:r>
      <w:r w:rsidR="00FC0F44">
        <w:t>estes apicultores também não rea</w:t>
      </w:r>
      <w:r w:rsidR="00A939A4">
        <w:t>lizaram revisões periodicamente.</w:t>
      </w:r>
      <w:r w:rsidR="00FC0F44">
        <w:t xml:space="preserve"> </w:t>
      </w:r>
      <w:r w:rsidR="00A939A4">
        <w:t>F</w:t>
      </w:r>
      <w:r w:rsidR="00FC0F44">
        <w:t xml:space="preserve">oi </w:t>
      </w:r>
      <w:proofErr w:type="gramStart"/>
      <w:r w:rsidR="00FC0F44">
        <w:t>relatado</w:t>
      </w:r>
      <w:proofErr w:type="gramEnd"/>
      <w:r w:rsidR="00FC0F44">
        <w:t xml:space="preserve"> a existência da disponibilidade de água próximo aos apiários, assim, contribuindo para que não ocorresse um número maior de perda de </w:t>
      </w:r>
      <w:r w:rsidR="00FC0F44" w:rsidRPr="00FC0F44">
        <w:t xml:space="preserve">enxames através da </w:t>
      </w:r>
      <w:proofErr w:type="spellStart"/>
      <w:r w:rsidR="00FC0F44" w:rsidRPr="00FC0F44">
        <w:t>enxameação</w:t>
      </w:r>
      <w:proofErr w:type="spellEnd"/>
      <w:r w:rsidR="00FC0F44" w:rsidRPr="00FC0F44">
        <w:t xml:space="preserve"> por abandono</w:t>
      </w:r>
      <w:r w:rsidR="00C545D4">
        <w:t>. Segundo Couto (2002</w:t>
      </w:r>
      <w:r>
        <w:t xml:space="preserve">), estudando </w:t>
      </w:r>
      <w:r w:rsidR="00C545D4">
        <w:t xml:space="preserve">as </w:t>
      </w:r>
      <w:proofErr w:type="spellStart"/>
      <w:r w:rsidR="00C545D4">
        <w:t>enxameações</w:t>
      </w:r>
      <w:proofErr w:type="spellEnd"/>
      <w:r>
        <w:t xml:space="preserve"> das abelhas, </w:t>
      </w:r>
      <w:r w:rsidR="00C545D4">
        <w:t xml:space="preserve">verificaram que </w:t>
      </w:r>
      <w:r>
        <w:t>o abandono das c</w:t>
      </w:r>
      <w:r w:rsidR="00C545D4">
        <w:t xml:space="preserve">olmeias está associado </w:t>
      </w:r>
      <w:r w:rsidR="000C4E9C">
        <w:t>à</w:t>
      </w:r>
      <w:r>
        <w:t xml:space="preserve"> escassez de alimento no campo, falta de água, ocorrência de incêndios, presença de inimigos naturais e outras situações que podem perturbar as colmeias.</w:t>
      </w:r>
    </w:p>
    <w:p w:rsidR="00A121CC" w:rsidRDefault="00A121CC" w:rsidP="00A121CC">
      <w:pPr>
        <w:pStyle w:val="CorpodoresumoIVCBM"/>
      </w:pPr>
      <w:r>
        <w:t xml:space="preserve">De modo geral, percebe-se que a alimentação artificial, seja de manutenção ou estimulante tem influenciado a produção nas colônias. Um estudo realizado no município de Poço de José de Moura – PB constatou que os apicultores que não forneceram alimentação artificial energética tiveram perdas significativas dos seus enxames, consequentemente prejuízos na produção de mel. (ANDRADE, </w:t>
      </w:r>
      <w:proofErr w:type="gramStart"/>
      <w:r>
        <w:t>et</w:t>
      </w:r>
      <w:proofErr w:type="gramEnd"/>
      <w:r>
        <w:t xml:space="preserve"> al., 2013)</w:t>
      </w:r>
    </w:p>
    <w:p w:rsidR="00DD589B" w:rsidRDefault="00A121CC" w:rsidP="00A121CC">
      <w:pPr>
        <w:pStyle w:val="CorpodoresumoIVCBM"/>
      </w:pPr>
      <w:r>
        <w:t xml:space="preserve">Segundo </w:t>
      </w:r>
      <w:proofErr w:type="spellStart"/>
      <w:r>
        <w:t>Raad</w:t>
      </w:r>
      <w:proofErr w:type="spellEnd"/>
      <w:r>
        <w:t>, (2002), sem essa alimentação artificial, quando se inicia a florada, os enxames necessitam de 50 dias para se fortalecer e começar o aproveitamento dos recursos naturais, comprometendo a safra e assim causando prejuízo ao apicultor.</w:t>
      </w:r>
    </w:p>
    <w:p w:rsidR="00C545D4" w:rsidRPr="009A65B8" w:rsidRDefault="00E51F8C" w:rsidP="00A121CC">
      <w:pPr>
        <w:pStyle w:val="CorpodoresumoIVCBM"/>
      </w:pPr>
      <w:r>
        <w:lastRenderedPageBreak/>
        <w:t>Os apicultores que manejaram seus exames fo</w:t>
      </w:r>
      <w:r w:rsidR="00436646">
        <w:t xml:space="preserve">rnecendo alimentação artificial </w:t>
      </w:r>
      <w:r>
        <w:t xml:space="preserve">disponibilizaram apenas a alimentação energética, </w:t>
      </w:r>
      <w:proofErr w:type="gramStart"/>
      <w:r>
        <w:t>a qual sabemos</w:t>
      </w:r>
      <w:proofErr w:type="gramEnd"/>
      <w:r>
        <w:t xml:space="preserve"> que não é suficiente para atender as necessidades nutricionais de todos os indivíduos da colmeia. Logo há necessidade de também fornecer uma alimentação proteica para reduzir ainda mais as perdas dos enxames.</w:t>
      </w:r>
    </w:p>
    <w:p w:rsidR="00DD589B" w:rsidRDefault="00DD589B" w:rsidP="00DD589B">
      <w:pPr>
        <w:pStyle w:val="TTULOIVCBM"/>
      </w:pPr>
      <w:r w:rsidRPr="009A65B8">
        <w:t>Conclusão</w:t>
      </w:r>
    </w:p>
    <w:p w:rsidR="00C545D4" w:rsidRDefault="00C545D4" w:rsidP="00C545D4">
      <w:pPr>
        <w:pStyle w:val="CorpodoresumoIVCBM"/>
      </w:pPr>
      <w:r>
        <w:t xml:space="preserve">O fornecimento da alimentação artificial para as abelhas é extremamente importante para manutenção e sobrevivência dos enxames. </w:t>
      </w:r>
    </w:p>
    <w:p w:rsidR="00C545D4" w:rsidRPr="00C545D4" w:rsidRDefault="00C545D4" w:rsidP="00C545D4">
      <w:pPr>
        <w:pStyle w:val="CorpodoresumoIVCBM"/>
      </w:pPr>
      <w:r>
        <w:t>Os apicultores do município de São João do Rio do Peixe que forneceram alimentação artificial energética tiveram menores perdas dos seus enxames, e consequentemente diminuindo prejuízos na produção de mel.</w:t>
      </w:r>
    </w:p>
    <w:p w:rsidR="00DD589B" w:rsidRPr="009A65B8" w:rsidRDefault="00DD589B" w:rsidP="00DD589B">
      <w:pPr>
        <w:pStyle w:val="TTULOIVCBM"/>
      </w:pPr>
      <w:r w:rsidRPr="009A65B8">
        <w:t>Referências Bibliográficas</w:t>
      </w:r>
    </w:p>
    <w:p w:rsidR="00B7043A" w:rsidRDefault="00B7043A" w:rsidP="00A121CC">
      <w:pPr>
        <w:pStyle w:val="RefernciasBibliogrficasIVCBM"/>
      </w:pPr>
      <w:r>
        <w:t xml:space="preserve">ANDRADE, </w:t>
      </w:r>
      <w:r w:rsidR="00DF6FC3">
        <w:t xml:space="preserve">A. B. A., </w:t>
      </w:r>
      <w:proofErr w:type="gramStart"/>
      <w:r w:rsidR="00DF6FC3">
        <w:t>SILVA ,</w:t>
      </w:r>
      <w:proofErr w:type="gramEnd"/>
      <w:r w:rsidR="00DF6FC3">
        <w:t xml:space="preserve"> R. A., MARACAJÁ, P. B. </w:t>
      </w:r>
      <w:r w:rsidR="00DF6FC3" w:rsidRPr="00DF6FC3">
        <w:rPr>
          <w:b/>
        </w:rPr>
        <w:t xml:space="preserve">Importância da alimentação artificial energética para manutenção das </w:t>
      </w:r>
      <w:proofErr w:type="spellStart"/>
      <w:r w:rsidR="00DF6FC3" w:rsidRPr="00DF6FC3">
        <w:rPr>
          <w:b/>
          <w:i/>
        </w:rPr>
        <w:t>Apis</w:t>
      </w:r>
      <w:proofErr w:type="spellEnd"/>
      <w:r w:rsidR="00DF6FC3" w:rsidRPr="00DF6FC3">
        <w:rPr>
          <w:b/>
          <w:i/>
        </w:rPr>
        <w:t xml:space="preserve"> </w:t>
      </w:r>
      <w:proofErr w:type="spellStart"/>
      <w:r w:rsidR="00DF6FC3" w:rsidRPr="00DF6FC3">
        <w:rPr>
          <w:b/>
          <w:i/>
        </w:rPr>
        <w:t>mellifera</w:t>
      </w:r>
      <w:proofErr w:type="spellEnd"/>
      <w:r w:rsidR="00DF6FC3" w:rsidRPr="00DF6FC3">
        <w:rPr>
          <w:b/>
        </w:rPr>
        <w:t xml:space="preserve"> L. No perío</w:t>
      </w:r>
      <w:r w:rsidR="00DF6FC3">
        <w:rPr>
          <w:b/>
        </w:rPr>
        <w:t>do de estiagem no município de P</w:t>
      </w:r>
      <w:r w:rsidR="00DF6FC3" w:rsidRPr="00DF6FC3">
        <w:rPr>
          <w:b/>
        </w:rPr>
        <w:t>oço d</w:t>
      </w:r>
      <w:r w:rsidR="00DF6FC3">
        <w:rPr>
          <w:b/>
        </w:rPr>
        <w:t>e José de Moura – PB</w:t>
      </w:r>
      <w:r w:rsidR="00DF6FC3" w:rsidRPr="00DF6FC3">
        <w:t>.</w:t>
      </w:r>
      <w:r w:rsidR="00DF6FC3">
        <w:t xml:space="preserve"> In: I </w:t>
      </w:r>
      <w:r w:rsidR="00DF6FC3" w:rsidRPr="00DF6FC3">
        <w:t>Seminário Zootécnico do Sertão Paraibano - Produção Animal com Sustentabilidade</w:t>
      </w:r>
      <w:r w:rsidR="00DF6FC3">
        <w:t xml:space="preserve">, Pombal, </w:t>
      </w:r>
      <w:r>
        <w:t>2013</w:t>
      </w:r>
      <w:r w:rsidR="00DF6FC3">
        <w:t>.</w:t>
      </w:r>
    </w:p>
    <w:p w:rsidR="00A121CC" w:rsidRDefault="00A121CC" w:rsidP="006D6B98">
      <w:pPr>
        <w:pStyle w:val="RefernciasBibliogrficasIVCBM"/>
      </w:pPr>
      <w:r>
        <w:t>AQUINO</w:t>
      </w:r>
      <w:r w:rsidR="00DF6FC3">
        <w:t xml:space="preserve"> J. T. </w:t>
      </w:r>
      <w:r w:rsidR="006D6B98" w:rsidRPr="006D6B98">
        <w:rPr>
          <w:b/>
        </w:rPr>
        <w:t>Apicultura No Semiárido Paraibano: Defensividade De Abelhas Africanizadas Com E Sem Alimentação Artificial, Cajazeiras-PB</w:t>
      </w:r>
      <w:r w:rsidR="006D6B98">
        <w:t xml:space="preserve">. Dissertação (Mestrado em Sistemas Agroindustriais) Universidade Federal de Campina Grande, Centro de Ciência e Tecnologia Agroalimentar. Pombal, </w:t>
      </w:r>
      <w:r>
        <w:t>2013</w:t>
      </w:r>
      <w:r w:rsidR="006D6B98">
        <w:t>.</w:t>
      </w:r>
    </w:p>
    <w:p w:rsidR="00D937A8" w:rsidRDefault="00D937A8" w:rsidP="00A121CC">
      <w:pPr>
        <w:pStyle w:val="RefernciasBibliogrficasIVCBM"/>
      </w:pPr>
      <w:r w:rsidRPr="00D937A8">
        <w:t xml:space="preserve">COUTO, Regina Helena Nogueira. </w:t>
      </w:r>
      <w:r w:rsidRPr="00D937A8">
        <w:rPr>
          <w:b/>
        </w:rPr>
        <w:t>Apicultura: Manejo e produtos</w:t>
      </w:r>
      <w:r w:rsidRPr="00D937A8">
        <w:t xml:space="preserve">: </w:t>
      </w:r>
      <w:proofErr w:type="gramStart"/>
      <w:r w:rsidRPr="00D937A8">
        <w:t>2</w:t>
      </w:r>
      <w:proofErr w:type="gramEnd"/>
      <w:r w:rsidRPr="00D937A8">
        <w:t xml:space="preserve"> ed. Jaboticabal: FUNEP, 2002. 191.p.</w:t>
      </w:r>
    </w:p>
    <w:p w:rsidR="00D54D19" w:rsidRDefault="00A121CC" w:rsidP="00A121CC">
      <w:pPr>
        <w:pStyle w:val="RefernciasBibliogrficasIVCBM"/>
      </w:pPr>
      <w:r w:rsidRPr="00A121CC">
        <w:t xml:space="preserve">FOSENCA, V. L. I. ; RAMALHO, M.; KLEINERT-GIOVANNI, A. </w:t>
      </w:r>
      <w:r w:rsidRPr="00010A01">
        <w:rPr>
          <w:b/>
        </w:rPr>
        <w:t>Flores e abelhas em São Paulo</w:t>
      </w:r>
      <w:r w:rsidRPr="00A121CC">
        <w:t xml:space="preserve">. São Paulo: EDUSP/FAPESP, 1993. </w:t>
      </w:r>
      <w:proofErr w:type="gramStart"/>
      <w:r w:rsidRPr="00A121CC">
        <w:t>cap.</w:t>
      </w:r>
      <w:proofErr w:type="gramEnd"/>
      <w:r w:rsidRPr="00A121CC">
        <w:t xml:space="preserve"> 1, p. 17-30: Abelhas sociais e flores</w:t>
      </w:r>
      <w:r>
        <w:t xml:space="preserve"> </w:t>
      </w:r>
      <w:r w:rsidRPr="00A121CC">
        <w:t>análise polínica como método de estudo.</w:t>
      </w:r>
    </w:p>
    <w:p w:rsidR="00B7043A" w:rsidRDefault="00B7043A" w:rsidP="00B7043A">
      <w:pPr>
        <w:pStyle w:val="RefernciasBibliogrficasIVCBM"/>
      </w:pPr>
      <w:r w:rsidRPr="00B7043A">
        <w:t xml:space="preserve">PEREIRA F. de M.; LOPES, M. T. do R.; CAMARGO, R. C. </w:t>
      </w:r>
      <w:proofErr w:type="gramStart"/>
      <w:r w:rsidRPr="00B7043A">
        <w:t>R.</w:t>
      </w:r>
      <w:proofErr w:type="gramEnd"/>
      <w:r w:rsidRPr="00B7043A">
        <w:t xml:space="preserve"> de.; VILELA, </w:t>
      </w:r>
      <w:proofErr w:type="spellStart"/>
      <w:r w:rsidRPr="00B7043A">
        <w:t>S.l</w:t>
      </w:r>
      <w:proofErr w:type="spellEnd"/>
      <w:r w:rsidRPr="00B7043A">
        <w:t>. de O. Embrapa Meio-Norte Sistema de Pr</w:t>
      </w:r>
      <w:r>
        <w:t xml:space="preserve">odução, </w:t>
      </w:r>
      <w:proofErr w:type="gramStart"/>
      <w:r>
        <w:t>3</w:t>
      </w:r>
      <w:proofErr w:type="gramEnd"/>
      <w:r>
        <w:t xml:space="preserve"> Versão Eletrônica, </w:t>
      </w:r>
      <w:r w:rsidRPr="00B7043A">
        <w:t>2003</w:t>
      </w:r>
      <w:r>
        <w:t>.</w:t>
      </w:r>
    </w:p>
    <w:p w:rsidR="00A121CC" w:rsidRDefault="00A121CC" w:rsidP="00A121CC">
      <w:pPr>
        <w:pStyle w:val="RefernciasBibliogrficasIVCBM"/>
      </w:pPr>
      <w:r>
        <w:t xml:space="preserve">PEREIRA, F.M. FREITAS, B.M. VIEIRA NETO, J.M. LOPES, M.T.R. BARBOSA, A.L. CAMARGO, R.C.R. </w:t>
      </w:r>
      <w:r w:rsidRPr="00B7043A">
        <w:rPr>
          <w:b/>
        </w:rPr>
        <w:t>Desenvolvimento de colônias de abelha</w:t>
      </w:r>
      <w:r w:rsidR="006D6B98">
        <w:rPr>
          <w:b/>
        </w:rPr>
        <w:t>s com diferentes alimentos prote</w:t>
      </w:r>
      <w:r w:rsidRPr="00B7043A">
        <w:rPr>
          <w:b/>
        </w:rPr>
        <w:t>icos</w:t>
      </w:r>
      <w:r>
        <w:t>. Pesquisa Agropecuária Brasileira, Brasília, v.41, n.1, p.1-7, 2006.</w:t>
      </w:r>
    </w:p>
    <w:p w:rsidR="00B7043A" w:rsidRDefault="00B7043A" w:rsidP="00B7043A">
      <w:pPr>
        <w:pStyle w:val="RefernciasBibliogrficasIVCBM"/>
      </w:pPr>
      <w:r>
        <w:t xml:space="preserve">RAAD, R.S. </w:t>
      </w:r>
      <w:r w:rsidRPr="00B7043A">
        <w:rPr>
          <w:b/>
        </w:rPr>
        <w:t xml:space="preserve">Alimentação dos enxames com uso de ração </w:t>
      </w:r>
      <w:r w:rsidR="006D6B98" w:rsidRPr="00B7043A">
        <w:rPr>
          <w:b/>
        </w:rPr>
        <w:t>prote</w:t>
      </w:r>
      <w:r w:rsidR="006D6B98">
        <w:rPr>
          <w:b/>
        </w:rPr>
        <w:t>i</w:t>
      </w:r>
      <w:r w:rsidR="006D6B98" w:rsidRPr="00B7043A">
        <w:rPr>
          <w:b/>
        </w:rPr>
        <w:t>ca</w:t>
      </w:r>
      <w:r w:rsidRPr="00B7043A">
        <w:rPr>
          <w:b/>
        </w:rPr>
        <w:t xml:space="preserve"> seca </w:t>
      </w:r>
      <w:r w:rsidR="006D6B98" w:rsidRPr="00B7043A">
        <w:rPr>
          <w:b/>
        </w:rPr>
        <w:t xml:space="preserve">COAPIVAC </w:t>
      </w:r>
      <w:r w:rsidRPr="00B7043A">
        <w:rPr>
          <w:b/>
        </w:rPr>
        <w:t>e líquida estimulante</w:t>
      </w:r>
      <w:r>
        <w:t xml:space="preserve">. Rio de Janeiro: </w:t>
      </w:r>
      <w:r w:rsidR="006D6B98">
        <w:t>COAPIVAC</w:t>
      </w:r>
      <w:r>
        <w:t>, 2002. 7p.</w:t>
      </w:r>
    </w:p>
    <w:p w:rsidR="000C4E9C" w:rsidRDefault="000C4E9C" w:rsidP="00B7043A">
      <w:pPr>
        <w:pStyle w:val="RefernciasBibliogrficasIVCBM"/>
      </w:pPr>
    </w:p>
    <w:p w:rsidR="00C24F89" w:rsidRDefault="00C24F89" w:rsidP="00B7043A">
      <w:pPr>
        <w:pStyle w:val="RefernciasBibliogrficasIVCBM"/>
      </w:pPr>
    </w:p>
    <w:p w:rsidR="00C24F89" w:rsidRDefault="00C24F89" w:rsidP="00B7043A">
      <w:pPr>
        <w:pStyle w:val="RefernciasBibliogrficasIVCBM"/>
      </w:pPr>
    </w:p>
    <w:p w:rsidR="00A121CC" w:rsidRPr="00A121CC" w:rsidRDefault="00344280" w:rsidP="00A121CC">
      <w:pPr>
        <w:ind w:firstLine="708"/>
        <w:rPr>
          <w:rFonts w:ascii="Arial Narrow" w:hAnsi="Arial Narrow"/>
          <w:sz w:val="20"/>
          <w:szCs w:val="20"/>
        </w:rPr>
      </w:pPr>
      <w:r w:rsidRPr="00A121CC">
        <w:rPr>
          <w:rFonts w:ascii="Arial Narrow" w:hAnsi="Arial Narrow" w:cs="Times New Roman"/>
          <w:b/>
          <w:sz w:val="20"/>
          <w:szCs w:val="20"/>
        </w:rPr>
        <w:lastRenderedPageBreak/>
        <w:t>Tabela 01</w:t>
      </w:r>
      <w:r w:rsidR="00250DA5" w:rsidRPr="00A121CC">
        <w:rPr>
          <w:rFonts w:ascii="Arial Narrow" w:hAnsi="Arial Narrow" w:cs="Times New Roman"/>
          <w:b/>
          <w:sz w:val="20"/>
          <w:szCs w:val="20"/>
        </w:rPr>
        <w:t>.</w:t>
      </w:r>
      <w:r w:rsidR="00A121CC" w:rsidRPr="00A121CC">
        <w:rPr>
          <w:rFonts w:ascii="Arial Narrow" w:hAnsi="Arial Narrow"/>
          <w:sz w:val="20"/>
          <w:szCs w:val="20"/>
        </w:rPr>
        <w:t xml:space="preserve"> Quantidade de enxames mantidos com alimentação artificial, no município de São João do Rio do Peixe – PB.</w:t>
      </w:r>
    </w:p>
    <w:tbl>
      <w:tblPr>
        <w:tblStyle w:val="Tabelacomgrade"/>
        <w:tblW w:w="0" w:type="auto"/>
        <w:jc w:val="center"/>
        <w:tblInd w:w="51" w:type="dxa"/>
        <w:tblLook w:val="04A0" w:firstRow="1" w:lastRow="0" w:firstColumn="1" w:lastColumn="0" w:noHBand="0" w:noVBand="1"/>
      </w:tblPr>
      <w:tblGrid>
        <w:gridCol w:w="1191"/>
        <w:gridCol w:w="1843"/>
        <w:gridCol w:w="1559"/>
        <w:gridCol w:w="2127"/>
        <w:gridCol w:w="1835"/>
      </w:tblGrid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Apicultor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Quantidade de enxames na última florada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Forneceu Alimentação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 xml:space="preserve">Quantidade de colmeias no inicio da alimentação 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 xml:space="preserve">Quantidade de enxames no mês de novembro 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001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50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002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NÃO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21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003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22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004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22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005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23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006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15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007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NÃO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30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008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165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SIM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165</w:t>
            </w: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106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009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NÃO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15</w:t>
            </w:r>
          </w:p>
        </w:tc>
      </w:tr>
      <w:tr w:rsidR="00A121CC" w:rsidRPr="00A121CC" w:rsidTr="00A121CC">
        <w:trPr>
          <w:jc w:val="center"/>
        </w:trPr>
        <w:tc>
          <w:tcPr>
            <w:tcW w:w="1191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010</w:t>
            </w:r>
          </w:p>
        </w:tc>
        <w:tc>
          <w:tcPr>
            <w:tcW w:w="1843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NÃO</w:t>
            </w:r>
          </w:p>
        </w:tc>
        <w:tc>
          <w:tcPr>
            <w:tcW w:w="2127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A121CC" w:rsidRPr="00A121CC" w:rsidRDefault="00A121CC" w:rsidP="00FB52F5">
            <w:pPr>
              <w:pStyle w:val="SemEspaamen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121CC">
              <w:rPr>
                <w:rFonts w:ascii="Arial Narrow" w:hAnsi="Arial Narrow" w:cs="Times New Roman"/>
                <w:sz w:val="20"/>
                <w:szCs w:val="20"/>
              </w:rPr>
              <w:t>16</w:t>
            </w:r>
          </w:p>
        </w:tc>
      </w:tr>
    </w:tbl>
    <w:p w:rsidR="00A121CC" w:rsidRDefault="00A121CC" w:rsidP="00A121CC"/>
    <w:p w:rsidR="00344280" w:rsidRPr="00250DA5" w:rsidRDefault="00344280" w:rsidP="00344280">
      <w:pPr>
        <w:pStyle w:val="SemEspaamento"/>
        <w:rPr>
          <w:rFonts w:ascii="Arial Narrow" w:hAnsi="Arial Narrow" w:cs="Times New Roman"/>
          <w:sz w:val="20"/>
          <w:szCs w:val="20"/>
        </w:rPr>
      </w:pPr>
    </w:p>
    <w:p w:rsidR="00344280" w:rsidRDefault="00344280" w:rsidP="00250DA5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344280" w:rsidSect="002A607D">
      <w:headerReference w:type="default" r:id="rId11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E7" w:rsidRDefault="006532E7" w:rsidP="00DD589B">
      <w:pPr>
        <w:spacing w:after="0" w:line="240" w:lineRule="auto"/>
      </w:pPr>
      <w:r>
        <w:separator/>
      </w:r>
    </w:p>
  </w:endnote>
  <w:endnote w:type="continuationSeparator" w:id="0">
    <w:p w:rsidR="006532E7" w:rsidRDefault="006532E7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E7" w:rsidRDefault="006532E7" w:rsidP="00DD589B">
      <w:pPr>
        <w:spacing w:after="0" w:line="240" w:lineRule="auto"/>
      </w:pPr>
      <w:r>
        <w:separator/>
      </w:r>
    </w:p>
  </w:footnote>
  <w:footnote w:type="continuationSeparator" w:id="0">
    <w:p w:rsidR="006532E7" w:rsidRDefault="006532E7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42D95206" wp14:editId="262C8D29">
          <wp:extent cx="7629525" cy="1921658"/>
          <wp:effectExtent l="0" t="0" r="0" b="0"/>
          <wp:docPr id="5" name="Imagem 5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10A01"/>
    <w:rsid w:val="00023951"/>
    <w:rsid w:val="00070116"/>
    <w:rsid w:val="000B06E0"/>
    <w:rsid w:val="000C4E9C"/>
    <w:rsid w:val="000E2869"/>
    <w:rsid w:val="00132C83"/>
    <w:rsid w:val="001340F6"/>
    <w:rsid w:val="001B021A"/>
    <w:rsid w:val="00250DA5"/>
    <w:rsid w:val="0025154A"/>
    <w:rsid w:val="002A607D"/>
    <w:rsid w:val="00304E79"/>
    <w:rsid w:val="00344280"/>
    <w:rsid w:val="003D2751"/>
    <w:rsid w:val="003F69F3"/>
    <w:rsid w:val="00423183"/>
    <w:rsid w:val="00436646"/>
    <w:rsid w:val="00463094"/>
    <w:rsid w:val="006532E7"/>
    <w:rsid w:val="00661E4C"/>
    <w:rsid w:val="006950E4"/>
    <w:rsid w:val="006C7049"/>
    <w:rsid w:val="006D6B98"/>
    <w:rsid w:val="006E3561"/>
    <w:rsid w:val="007414E3"/>
    <w:rsid w:val="007558DB"/>
    <w:rsid w:val="007D08EB"/>
    <w:rsid w:val="00815F24"/>
    <w:rsid w:val="00824459"/>
    <w:rsid w:val="00843FD8"/>
    <w:rsid w:val="00895231"/>
    <w:rsid w:val="00974731"/>
    <w:rsid w:val="009761A0"/>
    <w:rsid w:val="00977CD2"/>
    <w:rsid w:val="009A5127"/>
    <w:rsid w:val="009A65B8"/>
    <w:rsid w:val="009C46A5"/>
    <w:rsid w:val="009F5592"/>
    <w:rsid w:val="00A121CC"/>
    <w:rsid w:val="00A472F5"/>
    <w:rsid w:val="00A939A4"/>
    <w:rsid w:val="00B7043A"/>
    <w:rsid w:val="00BF2CC3"/>
    <w:rsid w:val="00C0292E"/>
    <w:rsid w:val="00C121BD"/>
    <w:rsid w:val="00C2017D"/>
    <w:rsid w:val="00C24F89"/>
    <w:rsid w:val="00C545D4"/>
    <w:rsid w:val="00CB0F84"/>
    <w:rsid w:val="00D54D19"/>
    <w:rsid w:val="00D937A8"/>
    <w:rsid w:val="00DD589B"/>
    <w:rsid w:val="00DE29F7"/>
    <w:rsid w:val="00DF6FC3"/>
    <w:rsid w:val="00E325F8"/>
    <w:rsid w:val="00E51F8C"/>
    <w:rsid w:val="00E72986"/>
    <w:rsid w:val="00F321EB"/>
    <w:rsid w:val="00F64F12"/>
    <w:rsid w:val="00F970CE"/>
    <w:rsid w:val="00FC0F44"/>
    <w:rsid w:val="00FC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eandrade3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269D-71C3-41D7-B996-DB0E97C8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1439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6</cp:revision>
  <cp:lastPrinted>2013-11-24T23:54:00Z</cp:lastPrinted>
  <dcterms:created xsi:type="dcterms:W3CDTF">2013-11-12T01:18:00Z</dcterms:created>
  <dcterms:modified xsi:type="dcterms:W3CDTF">2013-11-24T23:55:00Z</dcterms:modified>
</cp:coreProperties>
</file>