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3AB7" w:rsidRDefault="00AB3AB7" w:rsidP="00AB3AB7">
      <w:pPr>
        <w:pStyle w:val="SemEspaamento"/>
      </w:pPr>
    </w:p>
    <w:p w:rsidR="00DC3D45" w:rsidRDefault="001339D6" w:rsidP="00AB3AB7">
      <w:pPr>
        <w:spacing w:line="240" w:lineRule="auto"/>
        <w:jc w:val="center"/>
        <w:rPr>
          <w:rFonts w:ascii="Arial Narrow" w:hAnsi="Arial Narrow"/>
          <w:sz w:val="24"/>
          <w:szCs w:val="24"/>
        </w:rPr>
      </w:pPr>
      <w:r w:rsidRPr="00095E64">
        <w:rPr>
          <w:rFonts w:ascii="Arial Narrow" w:hAnsi="Arial Narrow"/>
          <w:b/>
          <w:color w:val="000000"/>
          <w:sz w:val="24"/>
          <w:szCs w:val="24"/>
        </w:rPr>
        <w:t xml:space="preserve">QUALIDADE DE MÉIS DE </w:t>
      </w:r>
      <w:r w:rsidRPr="00095E64">
        <w:rPr>
          <w:rFonts w:ascii="Arial Narrow" w:hAnsi="Arial Narrow"/>
          <w:b/>
          <w:i/>
          <w:color w:val="000000"/>
          <w:sz w:val="24"/>
          <w:szCs w:val="24"/>
        </w:rPr>
        <w:t>APIS MELLIFERA</w:t>
      </w:r>
      <w:r w:rsidRPr="00095E64">
        <w:rPr>
          <w:rFonts w:ascii="Arial Narrow" w:hAnsi="Arial Narrow"/>
          <w:b/>
          <w:color w:val="000000"/>
          <w:sz w:val="24"/>
          <w:szCs w:val="24"/>
        </w:rPr>
        <w:t xml:space="preserve"> PRODUZIDOS NO SERTÃO PARAIBANO</w:t>
      </w:r>
      <w:r w:rsidR="003B7CD5">
        <w:rPr>
          <w:rFonts w:ascii="Arial Narrow" w:hAnsi="Arial Narrow"/>
          <w:b/>
          <w:sz w:val="24"/>
          <w:szCs w:val="24"/>
        </w:rPr>
        <w:t>.</w:t>
      </w:r>
    </w:p>
    <w:p w:rsidR="00AB3AB7" w:rsidRPr="00FE7B57" w:rsidRDefault="007E6E29" w:rsidP="00AB3AB7">
      <w:pPr>
        <w:spacing w:line="240" w:lineRule="auto"/>
        <w:jc w:val="center"/>
        <w:rPr>
          <w:rFonts w:ascii="Arial Narrow" w:hAnsi="Arial Narrow"/>
          <w:sz w:val="24"/>
          <w:szCs w:val="24"/>
        </w:rPr>
      </w:pPr>
      <w:proofErr w:type="spellStart"/>
      <w:r w:rsidRPr="001339D6">
        <w:rPr>
          <w:rFonts w:ascii="Arial Narrow" w:hAnsi="Arial Narrow"/>
          <w:sz w:val="24"/>
          <w:szCs w:val="24"/>
        </w:rPr>
        <w:t>Nelto</w:t>
      </w:r>
      <w:proofErr w:type="spellEnd"/>
      <w:r w:rsidRPr="001339D6">
        <w:rPr>
          <w:rFonts w:ascii="Arial Narrow" w:hAnsi="Arial Narrow"/>
          <w:sz w:val="24"/>
          <w:szCs w:val="24"/>
        </w:rPr>
        <w:t xml:space="preserve"> Almeida de Sousa</w:t>
      </w:r>
      <w:r>
        <w:rPr>
          <w:rFonts w:ascii="Arial Narrow" w:hAnsi="Arial Narrow"/>
          <w:sz w:val="24"/>
          <w:szCs w:val="24"/>
          <w:vertAlign w:val="superscript"/>
        </w:rPr>
        <w:t xml:space="preserve">1 </w:t>
      </w:r>
      <w:r w:rsidR="001339D6" w:rsidRPr="001339D6">
        <w:rPr>
          <w:rFonts w:ascii="Arial Narrow" w:hAnsi="Arial Narrow"/>
          <w:sz w:val="24"/>
          <w:szCs w:val="24"/>
        </w:rPr>
        <w:t>Esdras Silvestre de Oliveira</w:t>
      </w:r>
      <w:r>
        <w:rPr>
          <w:rFonts w:ascii="Arial Narrow" w:hAnsi="Arial Narrow"/>
          <w:sz w:val="24"/>
          <w:szCs w:val="24"/>
          <w:vertAlign w:val="superscript"/>
        </w:rPr>
        <w:t>2</w:t>
      </w:r>
      <w:r w:rsidR="001339D6" w:rsidRPr="001339D6">
        <w:rPr>
          <w:rFonts w:ascii="Arial Narrow" w:hAnsi="Arial Narrow"/>
          <w:sz w:val="24"/>
          <w:szCs w:val="24"/>
        </w:rPr>
        <w:t>; Maria do Socorro de Caldas Pinto</w:t>
      </w:r>
      <w:r w:rsidR="001339D6" w:rsidRPr="001339D6">
        <w:rPr>
          <w:rFonts w:ascii="Arial Narrow" w:hAnsi="Arial Narrow"/>
          <w:sz w:val="24"/>
          <w:szCs w:val="24"/>
          <w:vertAlign w:val="superscript"/>
        </w:rPr>
        <w:t>3</w:t>
      </w:r>
      <w:r w:rsidR="001339D6" w:rsidRPr="001339D6">
        <w:rPr>
          <w:rFonts w:ascii="Arial Narrow" w:hAnsi="Arial Narrow"/>
          <w:sz w:val="24"/>
          <w:szCs w:val="24"/>
        </w:rPr>
        <w:t xml:space="preserve">; </w:t>
      </w:r>
      <w:proofErr w:type="spellStart"/>
      <w:r w:rsidR="001339D6" w:rsidRPr="001339D6">
        <w:rPr>
          <w:rFonts w:ascii="Arial Narrow" w:hAnsi="Arial Narrow"/>
          <w:sz w:val="24"/>
          <w:szCs w:val="24"/>
        </w:rPr>
        <w:t>Pablícia</w:t>
      </w:r>
      <w:proofErr w:type="spellEnd"/>
      <w:r w:rsidR="001339D6" w:rsidRPr="001339D6">
        <w:rPr>
          <w:rFonts w:ascii="Arial Narrow" w:hAnsi="Arial Narrow"/>
          <w:sz w:val="24"/>
          <w:szCs w:val="24"/>
        </w:rPr>
        <w:t xml:space="preserve"> Oliveira Galdino</w:t>
      </w:r>
      <w:r w:rsidR="001339D6" w:rsidRPr="001339D6">
        <w:rPr>
          <w:rFonts w:ascii="Arial Narrow" w:hAnsi="Arial Narrow"/>
          <w:sz w:val="24"/>
          <w:szCs w:val="24"/>
          <w:vertAlign w:val="superscript"/>
        </w:rPr>
        <w:t>3</w:t>
      </w:r>
      <w:r w:rsidR="001339D6" w:rsidRPr="001339D6">
        <w:rPr>
          <w:rFonts w:ascii="Arial Narrow" w:hAnsi="Arial Narrow"/>
          <w:sz w:val="24"/>
          <w:szCs w:val="24"/>
        </w:rPr>
        <w:t>; Rosilene Agra da Silva</w:t>
      </w:r>
      <w:r w:rsidR="001339D6" w:rsidRPr="001339D6">
        <w:rPr>
          <w:rFonts w:ascii="Arial Narrow" w:hAnsi="Arial Narrow"/>
          <w:sz w:val="24"/>
          <w:szCs w:val="24"/>
          <w:vertAlign w:val="superscript"/>
        </w:rPr>
        <w:t>4</w:t>
      </w:r>
      <w:r w:rsidR="00FE7B57">
        <w:rPr>
          <w:rFonts w:ascii="Arial Narrow" w:hAnsi="Arial Narrow"/>
          <w:sz w:val="24"/>
          <w:szCs w:val="24"/>
        </w:rPr>
        <w:t>.</w:t>
      </w:r>
    </w:p>
    <w:p w:rsidR="004B3F01" w:rsidRDefault="007E6E29" w:rsidP="004B3F01">
      <w:pPr>
        <w:pStyle w:val="Default"/>
        <w:jc w:val="center"/>
        <w:rPr>
          <w:rFonts w:ascii="Arial Narrow" w:hAnsi="Arial Narrow"/>
          <w:sz w:val="20"/>
          <w:szCs w:val="20"/>
        </w:rPr>
      </w:pPr>
      <w:proofErr w:type="gramStart"/>
      <w:r w:rsidRPr="007E6E29">
        <w:rPr>
          <w:rFonts w:ascii="Arial Narrow" w:hAnsi="Arial Narrow"/>
          <w:sz w:val="20"/>
          <w:szCs w:val="20"/>
          <w:vertAlign w:val="superscript"/>
        </w:rPr>
        <w:t>1</w:t>
      </w:r>
      <w:r w:rsidR="001339D6" w:rsidRPr="001339D6">
        <w:rPr>
          <w:rFonts w:ascii="Arial Narrow" w:hAnsi="Arial Narrow"/>
          <w:sz w:val="20"/>
          <w:szCs w:val="20"/>
        </w:rPr>
        <w:t>Graduando</w:t>
      </w:r>
      <w:proofErr w:type="gramEnd"/>
      <w:r w:rsidR="001339D6" w:rsidRPr="001339D6">
        <w:rPr>
          <w:rFonts w:ascii="Arial Narrow" w:hAnsi="Arial Narrow"/>
          <w:sz w:val="20"/>
          <w:szCs w:val="20"/>
        </w:rPr>
        <w:t xml:space="preserve"> em Licenciatura Plena em Ciências Agrárias UEPB; </w:t>
      </w:r>
      <w:r w:rsidRPr="007E6E29">
        <w:rPr>
          <w:rFonts w:ascii="Arial Narrow" w:hAnsi="Arial Narrow"/>
          <w:sz w:val="20"/>
          <w:szCs w:val="20"/>
          <w:vertAlign w:val="superscript"/>
        </w:rPr>
        <w:t>2</w:t>
      </w:r>
      <w:r w:rsidRPr="001339D6">
        <w:rPr>
          <w:rFonts w:ascii="Arial Narrow" w:hAnsi="Arial Narrow"/>
          <w:sz w:val="20"/>
          <w:szCs w:val="20"/>
        </w:rPr>
        <w:t>Graduado em Licenciatura Plena em Ciências Agrárias UEPB</w:t>
      </w:r>
      <w:r w:rsidRPr="001339D6">
        <w:rPr>
          <w:rFonts w:ascii="Arial Narrow" w:hAnsi="Arial Narrow"/>
          <w:sz w:val="20"/>
          <w:szCs w:val="20"/>
          <w:vertAlign w:val="superscript"/>
        </w:rPr>
        <w:t xml:space="preserve"> </w:t>
      </w:r>
      <w:r w:rsidR="001339D6" w:rsidRPr="001339D6">
        <w:rPr>
          <w:rFonts w:ascii="Arial Narrow" w:hAnsi="Arial Narrow"/>
          <w:sz w:val="20"/>
          <w:szCs w:val="20"/>
          <w:vertAlign w:val="superscript"/>
        </w:rPr>
        <w:t>3</w:t>
      </w:r>
      <w:r w:rsidR="001339D6" w:rsidRPr="001339D6">
        <w:rPr>
          <w:rFonts w:ascii="Arial Narrow" w:hAnsi="Arial Narrow"/>
          <w:sz w:val="20"/>
          <w:szCs w:val="20"/>
        </w:rPr>
        <w:t>Profas. D. Sc. UEPB Campus de Catolé do Rocha –PB</w:t>
      </w:r>
      <w:r w:rsidRPr="001339D6">
        <w:rPr>
          <w:rFonts w:ascii="Arial Narrow" w:hAnsi="Arial Narrow"/>
          <w:sz w:val="20"/>
          <w:szCs w:val="20"/>
          <w:vertAlign w:val="superscript"/>
        </w:rPr>
        <w:t>1</w:t>
      </w:r>
      <w:r w:rsidR="001339D6" w:rsidRPr="001339D6">
        <w:rPr>
          <w:rFonts w:ascii="Arial Narrow" w:hAnsi="Arial Narrow"/>
          <w:sz w:val="20"/>
          <w:szCs w:val="20"/>
        </w:rPr>
        <w:t xml:space="preserve">, e-mail: caldaspinto2000@yahoo.com.br; </w:t>
      </w:r>
      <w:proofErr w:type="gramStart"/>
      <w:r w:rsidR="001339D6" w:rsidRPr="001339D6">
        <w:rPr>
          <w:rFonts w:ascii="Arial Narrow" w:hAnsi="Arial Narrow"/>
          <w:sz w:val="20"/>
          <w:szCs w:val="20"/>
          <w:vertAlign w:val="superscript"/>
        </w:rPr>
        <w:t>4</w:t>
      </w:r>
      <w:r w:rsidR="001339D6" w:rsidRPr="001339D6">
        <w:rPr>
          <w:rFonts w:ascii="Arial Narrow" w:hAnsi="Arial Narrow"/>
          <w:sz w:val="20"/>
          <w:szCs w:val="20"/>
        </w:rPr>
        <w:t>Prof</w:t>
      </w:r>
      <w:proofErr w:type="gramEnd"/>
      <w:r w:rsidR="001339D6" w:rsidRPr="001339D6">
        <w:rPr>
          <w:rFonts w:ascii="Arial Narrow" w:hAnsi="Arial Narrow"/>
          <w:sz w:val="20"/>
          <w:szCs w:val="20"/>
        </w:rPr>
        <w:t>. D. Sc. UAGRA/CCTA/UFCG Campus de Pombal-</w:t>
      </w:r>
      <w:proofErr w:type="gramStart"/>
      <w:r w:rsidR="001339D6" w:rsidRPr="001339D6">
        <w:rPr>
          <w:rFonts w:ascii="Arial Narrow" w:hAnsi="Arial Narrow"/>
          <w:sz w:val="20"/>
          <w:szCs w:val="20"/>
        </w:rPr>
        <w:t>PB</w:t>
      </w:r>
      <w:proofErr w:type="gramEnd"/>
    </w:p>
    <w:p w:rsidR="00DD589B" w:rsidRPr="009A65B8" w:rsidRDefault="00DD589B" w:rsidP="00DD589B">
      <w:pPr>
        <w:rPr>
          <w:rFonts w:ascii="Arial Narrow" w:hAnsi="Arial Narrow"/>
        </w:rPr>
      </w:pPr>
    </w:p>
    <w:p w:rsidR="00604A7B" w:rsidRPr="009A65B8" w:rsidRDefault="00DD589B" w:rsidP="002E25DF">
      <w:pPr>
        <w:pStyle w:val="CorpodoresumoIVCBM"/>
        <w:ind w:firstLine="0"/>
      </w:pPr>
      <w:r w:rsidRPr="009A65B8">
        <w:rPr>
          <w:b/>
        </w:rPr>
        <w:t>RESUMO</w:t>
      </w:r>
      <w:r w:rsidR="00FA45ED">
        <w:t xml:space="preserve"> </w:t>
      </w:r>
      <w:r w:rsidR="001339D6" w:rsidRPr="009A65B8">
        <w:t>–</w:t>
      </w:r>
      <w:r w:rsidR="001339D6" w:rsidRPr="004607AE">
        <w:t xml:space="preserve"> </w:t>
      </w:r>
      <w:bookmarkStart w:id="0" w:name="_GoBack"/>
      <w:r w:rsidR="001339D6">
        <w:t>O</w:t>
      </w:r>
      <w:r w:rsidR="001339D6" w:rsidRPr="00FC5AD1">
        <w:t>bjetivo</w:t>
      </w:r>
      <w:r w:rsidR="001339D6">
        <w:t>u-se</w:t>
      </w:r>
      <w:r w:rsidR="001339D6" w:rsidRPr="00FC5AD1">
        <w:t xml:space="preserve"> avali</w:t>
      </w:r>
      <w:r w:rsidR="001339D6">
        <w:t>ar a qualidade físico-química de méis</w:t>
      </w:r>
      <w:r w:rsidR="001339D6" w:rsidRPr="00FC5AD1">
        <w:t xml:space="preserve"> de </w:t>
      </w:r>
      <w:proofErr w:type="spellStart"/>
      <w:r w:rsidR="001339D6">
        <w:rPr>
          <w:i/>
        </w:rPr>
        <w:t>Apis</w:t>
      </w:r>
      <w:proofErr w:type="spellEnd"/>
      <w:r w:rsidR="001339D6">
        <w:rPr>
          <w:i/>
        </w:rPr>
        <w:t xml:space="preserve"> </w:t>
      </w:r>
      <w:proofErr w:type="spellStart"/>
      <w:r w:rsidR="001339D6">
        <w:rPr>
          <w:i/>
        </w:rPr>
        <w:t>m</w:t>
      </w:r>
      <w:r w:rsidR="001339D6" w:rsidRPr="00FC5AD1">
        <w:rPr>
          <w:i/>
        </w:rPr>
        <w:t>ellifera</w:t>
      </w:r>
      <w:proofErr w:type="spellEnd"/>
      <w:r w:rsidR="001339D6" w:rsidRPr="00FC5AD1">
        <w:t xml:space="preserve"> </w:t>
      </w:r>
      <w:r w:rsidR="001339D6">
        <w:t>produzidos</w:t>
      </w:r>
      <w:r w:rsidR="001339D6" w:rsidRPr="00AA2363">
        <w:t xml:space="preserve"> no sertão paraibano.</w:t>
      </w:r>
      <w:r w:rsidR="001339D6">
        <w:t xml:space="preserve"> </w:t>
      </w:r>
      <w:r w:rsidR="001339D6" w:rsidRPr="00D5449F">
        <w:t>Foram utilizadas dez amostras de méis de diferentes procedências (</w:t>
      </w:r>
      <w:proofErr w:type="gramStart"/>
      <w:r w:rsidR="001339D6" w:rsidRPr="00D5449F">
        <w:t>cooperativas</w:t>
      </w:r>
      <w:r w:rsidR="001339D6">
        <w:t>, feira</w:t>
      </w:r>
      <w:proofErr w:type="gramEnd"/>
      <w:r w:rsidR="001339D6" w:rsidRPr="00D5449F">
        <w:t xml:space="preserve"> livre, supermercados</w:t>
      </w:r>
      <w:r w:rsidR="001339D6">
        <w:t xml:space="preserve">). As amostras foram </w:t>
      </w:r>
      <w:proofErr w:type="gramStart"/>
      <w:r w:rsidR="001339D6">
        <w:t>caracterizadas físico-quimicamente</w:t>
      </w:r>
      <w:r w:rsidR="001339D6" w:rsidRPr="00D5449F">
        <w:t xml:space="preserve"> </w:t>
      </w:r>
      <w:r w:rsidR="001339D6">
        <w:t>no laboratório</w:t>
      </w:r>
      <w:proofErr w:type="gramEnd"/>
      <w:r w:rsidR="001339D6">
        <w:t xml:space="preserve"> de </w:t>
      </w:r>
      <w:proofErr w:type="gramStart"/>
      <w:r w:rsidR="001339D6">
        <w:t>análise</w:t>
      </w:r>
      <w:proofErr w:type="gramEnd"/>
      <w:r w:rsidR="001339D6">
        <w:t xml:space="preserve"> da qualidade de produção v</w:t>
      </w:r>
      <w:r w:rsidR="001339D6" w:rsidRPr="00D5449F">
        <w:t>egetal, da U</w:t>
      </w:r>
      <w:r w:rsidR="001339D6">
        <w:t xml:space="preserve">niversidade </w:t>
      </w:r>
      <w:r w:rsidR="001339D6" w:rsidRPr="00D5449F">
        <w:t>E</w:t>
      </w:r>
      <w:r w:rsidR="001339D6">
        <w:t xml:space="preserve">stadual da </w:t>
      </w:r>
      <w:r w:rsidR="001339D6" w:rsidRPr="00D5449F">
        <w:t>P</w:t>
      </w:r>
      <w:r w:rsidR="001339D6">
        <w:t>araíba, quanto ao teor de água (%),  pH, sólidos solúveis totais (</w:t>
      </w:r>
      <w:proofErr w:type="spellStart"/>
      <w:r w:rsidR="001339D6">
        <w:t>ºBrix</w:t>
      </w:r>
      <w:proofErr w:type="spellEnd"/>
      <w:r w:rsidR="001339D6">
        <w:t xml:space="preserve">) e acidez total </w:t>
      </w:r>
      <w:proofErr w:type="spellStart"/>
      <w:r w:rsidR="001339D6">
        <w:t>titulável</w:t>
      </w:r>
      <w:proofErr w:type="spellEnd"/>
      <w:r w:rsidR="001339D6">
        <w:t xml:space="preserve"> (</w:t>
      </w:r>
      <w:proofErr w:type="spellStart"/>
      <w:r w:rsidR="001339D6">
        <w:t>meq</w:t>
      </w:r>
      <w:proofErr w:type="spellEnd"/>
      <w:r w:rsidR="001339D6">
        <w:t>/kg</w:t>
      </w:r>
      <w:r w:rsidR="001339D6" w:rsidRPr="005D0B1E">
        <w:t>)</w:t>
      </w:r>
      <w:r w:rsidR="001339D6">
        <w:t xml:space="preserve">. </w:t>
      </w:r>
      <w:proofErr w:type="gramStart"/>
      <w:r w:rsidR="001339D6">
        <w:t>O teor de água das amostras de méis estão</w:t>
      </w:r>
      <w:proofErr w:type="gramEnd"/>
      <w:r w:rsidR="001339D6">
        <w:t xml:space="preserve"> em conformidade com a legislação brasileira, exceto a amostra 09 que apresentou um elevado valor nesse parâmetro. Com relação ao </w:t>
      </w:r>
      <w:proofErr w:type="gramStart"/>
      <w:r w:rsidR="001339D6">
        <w:t>pH</w:t>
      </w:r>
      <w:proofErr w:type="gramEnd"/>
      <w:r w:rsidR="001339D6">
        <w:t>, os valores médios estão dentro da faixa estabelecida pela legislação, em torno de 3,61 a 5,00.</w:t>
      </w:r>
      <w:r w:rsidR="001339D6" w:rsidRPr="00DF2CEB">
        <w:t xml:space="preserve"> </w:t>
      </w:r>
      <w:r w:rsidR="001339D6" w:rsidRPr="00AA2363">
        <w:t>Os teores de sólidos so</w:t>
      </w:r>
      <w:r w:rsidR="001339D6">
        <w:t xml:space="preserve">lúveis totais dos méis variaram de 61,7 a 81,17 </w:t>
      </w:r>
      <w:proofErr w:type="spellStart"/>
      <w:r w:rsidR="001339D6" w:rsidRPr="00AA2363">
        <w:t>ºBrix</w:t>
      </w:r>
      <w:proofErr w:type="spellEnd"/>
      <w:r w:rsidR="001339D6">
        <w:t xml:space="preserve">, já a acidez total </w:t>
      </w:r>
      <w:proofErr w:type="spellStart"/>
      <w:r w:rsidR="001339D6">
        <w:t>titulável</w:t>
      </w:r>
      <w:proofErr w:type="spellEnd"/>
      <w:r w:rsidR="001339D6">
        <w:t xml:space="preserve"> variou de 0,06% a 0,49%, estando dentro dos padrões recomendados pela legislação estadual, que estabelece para o mel de mesa uma acidez máxima de 2% e para um mel industrial máxima de 4%, portanto, 100% das amostras são consideradas mel de mesa, por apresentarem acidez abaixo de 2%. Os méis são considerados méis de mesa. Diante</w:t>
      </w:r>
      <w:r w:rsidR="001339D6" w:rsidRPr="007E4953">
        <w:t xml:space="preserve"> </w:t>
      </w:r>
      <w:r w:rsidR="001339D6">
        <w:t>d</w:t>
      </w:r>
      <w:r w:rsidR="001339D6" w:rsidRPr="007E4953">
        <w:t xml:space="preserve">as </w:t>
      </w:r>
      <w:r w:rsidR="001339D6">
        <w:t>características físico-químicas do produto, verifica-se que as amostras estão dentro dos padrões definidos pela legislação</w:t>
      </w:r>
      <w:r w:rsidR="00604A7B">
        <w:t>.</w:t>
      </w:r>
      <w:bookmarkEnd w:id="0"/>
    </w:p>
    <w:p w:rsidR="00DD589B" w:rsidRPr="00FC008E" w:rsidRDefault="00DD589B" w:rsidP="00DD589B">
      <w:pPr>
        <w:pStyle w:val="CorpodoresumoIVCBM"/>
        <w:ind w:firstLine="0"/>
      </w:pPr>
      <w:r w:rsidRPr="009A65B8">
        <w:rPr>
          <w:b/>
        </w:rPr>
        <w:t>Palavras-chave</w:t>
      </w:r>
      <w:r w:rsidR="00AB3AB7">
        <w:t xml:space="preserve"> – </w:t>
      </w:r>
      <w:r w:rsidR="001339D6" w:rsidRPr="002529C3">
        <w:t xml:space="preserve">Abelha </w:t>
      </w:r>
      <w:proofErr w:type="spellStart"/>
      <w:r w:rsidR="001339D6" w:rsidRPr="002529C3">
        <w:rPr>
          <w:i/>
        </w:rPr>
        <w:t>Apis</w:t>
      </w:r>
      <w:proofErr w:type="spellEnd"/>
      <w:r w:rsidR="001339D6" w:rsidRPr="002529C3">
        <w:rPr>
          <w:i/>
        </w:rPr>
        <w:t xml:space="preserve"> </w:t>
      </w:r>
      <w:proofErr w:type="spellStart"/>
      <w:r w:rsidR="001339D6" w:rsidRPr="002529C3">
        <w:rPr>
          <w:i/>
        </w:rPr>
        <w:t>mellifera</w:t>
      </w:r>
      <w:proofErr w:type="spellEnd"/>
      <w:r w:rsidR="001339D6" w:rsidRPr="00770086">
        <w:rPr>
          <w:i/>
        </w:rPr>
        <w:t>.</w:t>
      </w:r>
      <w:r w:rsidR="001339D6">
        <w:rPr>
          <w:b/>
        </w:rPr>
        <w:t xml:space="preserve"> </w:t>
      </w:r>
      <w:r w:rsidR="001339D6" w:rsidRPr="00792B33">
        <w:t>Qualidade. Caracterização</w:t>
      </w:r>
      <w:r w:rsidR="00FC008E">
        <w:t>.</w:t>
      </w:r>
    </w:p>
    <w:p w:rsidR="00DD589B" w:rsidRPr="00FC008E" w:rsidRDefault="00DD589B" w:rsidP="00DD589B">
      <w:pPr>
        <w:pStyle w:val="CorpodoresumoIVCBM"/>
      </w:pPr>
    </w:p>
    <w:p w:rsidR="00DD589B" w:rsidRPr="00FC008E" w:rsidRDefault="00DD589B" w:rsidP="00DD589B">
      <w:pPr>
        <w:pStyle w:val="CorpodoresumoIVCBM"/>
        <w:sectPr w:rsidR="00DD589B" w:rsidRPr="00FC008E" w:rsidSect="00034852">
          <w:headerReference w:type="default" r:id="rId8"/>
          <w:footerReference w:type="default" r:id="rId9"/>
          <w:footnotePr>
            <w:numFmt w:val="chicago"/>
          </w:footnotePr>
          <w:pgSz w:w="11906" w:h="16838" w:code="9"/>
          <w:pgMar w:top="1417" w:right="1418" w:bottom="1417" w:left="1418" w:header="709" w:footer="709" w:gutter="0"/>
          <w:cols w:space="708"/>
          <w:docGrid w:linePitch="360"/>
        </w:sectPr>
      </w:pPr>
    </w:p>
    <w:p w:rsidR="00DD589B" w:rsidRPr="009A65B8" w:rsidRDefault="00DD589B" w:rsidP="00DD589B">
      <w:pPr>
        <w:pStyle w:val="TTULOIVCBM"/>
      </w:pPr>
      <w:r w:rsidRPr="009A65B8">
        <w:lastRenderedPageBreak/>
        <w:t>Introdução</w:t>
      </w:r>
    </w:p>
    <w:p w:rsidR="001339D6" w:rsidRDefault="001339D6" w:rsidP="001339D6">
      <w:pPr>
        <w:pStyle w:val="CorpodoresumoIVCBM"/>
      </w:pPr>
      <w:r w:rsidRPr="00792B33">
        <w:t>A criação de abelhas é uma importante atividade agropecuária no Brasil, representando trabalho e renda para muitas famílias de pequenos e médios produtores rurais. O grande impulso ao</w:t>
      </w:r>
      <w:r>
        <w:t xml:space="preserve"> crescimento da apicultura aconteceu após 2001, quando o Brasil iniciou as exportações de mel para a Europa e Estados Unidos. Até então, toda a produção nacional era comercializada no mercado interno (SENAI, 2009).</w:t>
      </w:r>
    </w:p>
    <w:p w:rsidR="001339D6" w:rsidRDefault="001339D6" w:rsidP="001339D6">
      <w:pPr>
        <w:pStyle w:val="CorpodoresumoIVCBM"/>
      </w:pPr>
      <w:r>
        <w:t xml:space="preserve">Pela definição da legislação brasileira (BRASIL, 2000), entende-se por mel “o produto alimentício produzido pelas abelhas a partir do néctar das flores e de secreções procedentes de partes vivas de certas plantas, ou de secreções de insetos sugadores de plantas que vivem sobre algumas espécies vegetais que as abelhas recolhem, transformam, combinam com substâncias específicas próprias, armazenam e deixam maturar nos favos da colmeia”. </w:t>
      </w:r>
    </w:p>
    <w:p w:rsidR="001339D6" w:rsidRDefault="001339D6" w:rsidP="001339D6">
      <w:pPr>
        <w:pStyle w:val="CorpodoresumoIVCBM"/>
      </w:pPr>
      <w:r>
        <w:t xml:space="preserve">Conforme </w:t>
      </w:r>
      <w:proofErr w:type="spellStart"/>
      <w:r>
        <w:t>Bogdanov</w:t>
      </w:r>
      <w:proofErr w:type="spellEnd"/>
      <w:r>
        <w:t xml:space="preserve"> (2010) o mel de abelha </w:t>
      </w:r>
      <w:proofErr w:type="spellStart"/>
      <w:r>
        <w:t>Apis</w:t>
      </w:r>
      <w:proofErr w:type="spellEnd"/>
      <w:r>
        <w:t xml:space="preserve"> apresenta valores médios de 17,3% para o teor de água; 79,7% de açúcares totais (glicose de 31,3% e frutose de 38,2%); 0,2% de minerais e 3,9 de </w:t>
      </w:r>
      <w:proofErr w:type="gramStart"/>
      <w:r>
        <w:t>pH</w:t>
      </w:r>
      <w:proofErr w:type="gramEnd"/>
      <w:r>
        <w:t>.</w:t>
      </w:r>
    </w:p>
    <w:p w:rsidR="001339D6" w:rsidRDefault="001339D6" w:rsidP="001339D6">
      <w:pPr>
        <w:pStyle w:val="CorpodoresumoIVCBM"/>
      </w:pPr>
      <w:r>
        <w:t xml:space="preserve">De acordo com a literatura os valores médios de </w:t>
      </w:r>
      <w:proofErr w:type="gramStart"/>
      <w:r>
        <w:t>pH</w:t>
      </w:r>
      <w:proofErr w:type="gramEnd"/>
      <w:r>
        <w:t xml:space="preserve"> variam desde 2,66 (SANTOS, 2009) a 5,90 (ZAPPALAM et al., 2005).  O conteúdo de ácidos no mel é relativamente baixo, porém, são importantes para o sabor do mesmo. Os valores médios para acidez em </w:t>
      </w:r>
      <w:proofErr w:type="gramStart"/>
      <w:r>
        <w:t>meq.</w:t>
      </w:r>
      <w:proofErr w:type="gramEnd"/>
      <w:r>
        <w:t xml:space="preserve">kg-1 encontrados em trabalhos oscilam de 8,81 (ARRUDA et al., 2005) a 118,41 (SANTOS, 2009). Muitos ácidos são absorvidos pelas abelhas e o principal é o </w:t>
      </w:r>
      <w:proofErr w:type="spellStart"/>
      <w:r>
        <w:t>glucônico</w:t>
      </w:r>
      <w:proofErr w:type="spellEnd"/>
      <w:r>
        <w:t>, que resulta da oxidação da glicose pela glucose oxidase (BOGDANOV, 2010). Neste contexto, é crescente a preocupação com a manutenção da qualidade do mel produzido no Brasil, bem como o conhecimento das características físico-químicas utilizadas como indicadoras de qualidade.</w:t>
      </w:r>
    </w:p>
    <w:p w:rsidR="004B3F01" w:rsidRDefault="001339D6" w:rsidP="001339D6">
      <w:pPr>
        <w:pStyle w:val="CorpodoresumoIVCBM"/>
      </w:pPr>
      <w:r>
        <w:t xml:space="preserve">Sendo assim, a realização do presente estudo objetiva caracterizar os parâmetros físico-químicos de méis de </w:t>
      </w:r>
      <w:proofErr w:type="spellStart"/>
      <w:r>
        <w:t>Apis</w:t>
      </w:r>
      <w:proofErr w:type="spellEnd"/>
      <w:r>
        <w:t xml:space="preserve"> </w:t>
      </w:r>
      <w:proofErr w:type="spellStart"/>
      <w:r>
        <w:t>Mellifera</w:t>
      </w:r>
      <w:proofErr w:type="spellEnd"/>
      <w:r>
        <w:t xml:space="preserve"> produzidos no sertão paraibano.</w:t>
      </w:r>
    </w:p>
    <w:p w:rsidR="00DD589B" w:rsidRPr="009A65B8" w:rsidRDefault="00DD589B" w:rsidP="00DD589B">
      <w:pPr>
        <w:pStyle w:val="TTULOIVCBM"/>
      </w:pPr>
      <w:r w:rsidRPr="009A65B8">
        <w:t>Metodologia</w:t>
      </w:r>
    </w:p>
    <w:p w:rsidR="001339D6" w:rsidRPr="0035271E" w:rsidRDefault="001339D6" w:rsidP="001339D6">
      <w:pPr>
        <w:spacing w:after="0" w:line="360" w:lineRule="auto"/>
        <w:ind w:firstLine="709"/>
        <w:jc w:val="both"/>
        <w:rPr>
          <w:rFonts w:ascii="Arial Narrow" w:hAnsi="Arial Narrow"/>
        </w:rPr>
      </w:pPr>
      <w:r w:rsidRPr="0035271E">
        <w:rPr>
          <w:rFonts w:ascii="Arial Narrow" w:hAnsi="Arial Narrow"/>
        </w:rPr>
        <w:t>As análises dos méis das diferentes procedências foram realizadas no Laboratório de Análise da Qualidade de Produção Vegetal (LAQPV), do Departamento de Agrárias e Exatas da Universidade Estadual da Paraíba.</w:t>
      </w:r>
    </w:p>
    <w:p w:rsidR="001339D6" w:rsidRPr="001416A5" w:rsidRDefault="001339D6" w:rsidP="001339D6">
      <w:pPr>
        <w:spacing w:after="0" w:line="360" w:lineRule="auto"/>
        <w:ind w:firstLine="709"/>
        <w:jc w:val="both"/>
        <w:rPr>
          <w:rFonts w:ascii="Arial Narrow" w:hAnsi="Arial Narrow"/>
        </w:rPr>
      </w:pPr>
      <w:r w:rsidRPr="0035271E">
        <w:rPr>
          <w:rFonts w:ascii="Arial Narrow" w:hAnsi="Arial Narrow"/>
        </w:rPr>
        <w:t>Foram utilizadas dez amostras de méis de diferentes procedências (cooperativas, feira livre, supermercados) com três repetições, produzidas no sertão paraibano.</w:t>
      </w:r>
      <w:r>
        <w:rPr>
          <w:rFonts w:ascii="Arial Narrow" w:hAnsi="Arial Narrow"/>
        </w:rPr>
        <w:t xml:space="preserve"> </w:t>
      </w:r>
      <w:r w:rsidRPr="00F77FE7">
        <w:rPr>
          <w:rFonts w:ascii="Arial Narrow" w:hAnsi="Arial Narrow"/>
          <w:sz w:val="24"/>
          <w:szCs w:val="24"/>
        </w:rPr>
        <w:t>A amostra 01 tem como procedência o</w:t>
      </w:r>
      <w:r>
        <w:rPr>
          <w:rFonts w:ascii="Arial Narrow" w:hAnsi="Arial Narrow"/>
          <w:sz w:val="24"/>
          <w:szCs w:val="24"/>
        </w:rPr>
        <w:t xml:space="preserve"> </w:t>
      </w:r>
      <w:r w:rsidRPr="00F77FE7">
        <w:rPr>
          <w:rFonts w:ascii="Arial Narrow" w:hAnsi="Arial Narrow"/>
          <w:sz w:val="24"/>
          <w:szCs w:val="24"/>
        </w:rPr>
        <w:t xml:space="preserve">município de </w:t>
      </w:r>
      <w:proofErr w:type="spellStart"/>
      <w:r w:rsidRPr="00F77FE7">
        <w:rPr>
          <w:rFonts w:ascii="Arial Narrow" w:hAnsi="Arial Narrow"/>
          <w:sz w:val="24"/>
          <w:szCs w:val="24"/>
        </w:rPr>
        <w:t>Jérico</w:t>
      </w:r>
      <w:proofErr w:type="spellEnd"/>
      <w:r w:rsidRPr="00F77FE7">
        <w:rPr>
          <w:rFonts w:ascii="Arial Narrow" w:hAnsi="Arial Narrow"/>
          <w:sz w:val="24"/>
          <w:szCs w:val="24"/>
        </w:rPr>
        <w:t>, cujas floradas predominantes são marmeleiro (</w:t>
      </w:r>
      <w:proofErr w:type="spellStart"/>
      <w:r w:rsidRPr="00F77FE7">
        <w:rPr>
          <w:rFonts w:ascii="Arial Narrow" w:hAnsi="Arial Narrow"/>
          <w:i/>
          <w:iCs/>
          <w:sz w:val="24"/>
          <w:szCs w:val="24"/>
        </w:rPr>
        <w:t>Croton</w:t>
      </w:r>
      <w:proofErr w:type="spellEnd"/>
      <w:r w:rsidRPr="00F77FE7">
        <w:rPr>
          <w:rFonts w:ascii="Arial Narrow" w:hAnsi="Arial Narrow"/>
          <w:i/>
          <w:iCs/>
          <w:sz w:val="24"/>
          <w:szCs w:val="24"/>
        </w:rPr>
        <w:t xml:space="preserve"> </w:t>
      </w:r>
      <w:proofErr w:type="spellStart"/>
      <w:r w:rsidRPr="00F77FE7">
        <w:rPr>
          <w:rFonts w:ascii="Arial Narrow" w:hAnsi="Arial Narrow"/>
          <w:i/>
          <w:iCs/>
          <w:sz w:val="24"/>
          <w:szCs w:val="24"/>
        </w:rPr>
        <w:lastRenderedPageBreak/>
        <w:t>sonderianus</w:t>
      </w:r>
      <w:proofErr w:type="spellEnd"/>
      <w:r w:rsidRPr="00F77FE7">
        <w:rPr>
          <w:rFonts w:ascii="Arial Narrow" w:hAnsi="Arial Narrow"/>
          <w:i/>
          <w:iCs/>
          <w:sz w:val="24"/>
          <w:szCs w:val="24"/>
        </w:rPr>
        <w:t xml:space="preserve"> </w:t>
      </w:r>
      <w:proofErr w:type="spellStart"/>
      <w:r w:rsidRPr="00F77FE7">
        <w:rPr>
          <w:rFonts w:ascii="Arial Narrow" w:hAnsi="Arial Narrow"/>
          <w:sz w:val="24"/>
          <w:szCs w:val="24"/>
        </w:rPr>
        <w:t>Muell</w:t>
      </w:r>
      <w:proofErr w:type="spellEnd"/>
      <w:r w:rsidRPr="00F77FE7">
        <w:rPr>
          <w:rFonts w:ascii="Arial Narrow" w:hAnsi="Arial Narrow"/>
          <w:sz w:val="24"/>
          <w:szCs w:val="24"/>
        </w:rPr>
        <w:t xml:space="preserve">. Arg.) e </w:t>
      </w:r>
      <w:proofErr w:type="spellStart"/>
      <w:r w:rsidRPr="00F77FE7">
        <w:rPr>
          <w:rFonts w:ascii="Arial Narrow" w:hAnsi="Arial Narrow"/>
          <w:sz w:val="24"/>
          <w:szCs w:val="24"/>
        </w:rPr>
        <w:t>mofumbo</w:t>
      </w:r>
      <w:proofErr w:type="spellEnd"/>
      <w:r w:rsidRPr="00F77FE7">
        <w:rPr>
          <w:rFonts w:ascii="Arial Narrow" w:hAnsi="Arial Narrow"/>
          <w:sz w:val="24"/>
          <w:szCs w:val="24"/>
        </w:rPr>
        <w:t xml:space="preserve"> (</w:t>
      </w:r>
      <w:proofErr w:type="spellStart"/>
      <w:r w:rsidRPr="00F77FE7">
        <w:rPr>
          <w:rFonts w:ascii="Arial Narrow" w:hAnsi="Arial Narrow"/>
          <w:i/>
          <w:sz w:val="24"/>
          <w:szCs w:val="24"/>
        </w:rPr>
        <w:t>Combretum</w:t>
      </w:r>
      <w:proofErr w:type="spellEnd"/>
      <w:r w:rsidRPr="00F77FE7">
        <w:rPr>
          <w:rFonts w:ascii="Arial Narrow" w:hAnsi="Arial Narrow"/>
          <w:i/>
          <w:sz w:val="24"/>
          <w:szCs w:val="24"/>
        </w:rPr>
        <w:t xml:space="preserve"> </w:t>
      </w:r>
      <w:proofErr w:type="spellStart"/>
      <w:r w:rsidRPr="00F77FE7">
        <w:rPr>
          <w:rFonts w:ascii="Arial Narrow" w:hAnsi="Arial Narrow"/>
          <w:i/>
          <w:sz w:val="24"/>
          <w:szCs w:val="24"/>
        </w:rPr>
        <w:t>leprosum</w:t>
      </w:r>
      <w:proofErr w:type="spellEnd"/>
      <w:r w:rsidRPr="00F77FE7">
        <w:rPr>
          <w:rFonts w:ascii="Arial Narrow" w:hAnsi="Arial Narrow"/>
          <w:sz w:val="24"/>
          <w:szCs w:val="24"/>
        </w:rPr>
        <w:t>). A amostra 02 é originária do município de Brejo dos Santos, sendo proveniente das floradas do marmeleiro (</w:t>
      </w:r>
      <w:proofErr w:type="spellStart"/>
      <w:r w:rsidRPr="00F77FE7">
        <w:rPr>
          <w:rFonts w:ascii="Arial Narrow" w:hAnsi="Arial Narrow"/>
          <w:i/>
          <w:iCs/>
          <w:sz w:val="24"/>
          <w:szCs w:val="24"/>
        </w:rPr>
        <w:t>Croton</w:t>
      </w:r>
      <w:proofErr w:type="spellEnd"/>
      <w:r w:rsidRPr="00F77FE7">
        <w:rPr>
          <w:rFonts w:ascii="Arial Narrow" w:hAnsi="Arial Narrow"/>
          <w:i/>
          <w:iCs/>
          <w:sz w:val="24"/>
          <w:szCs w:val="24"/>
        </w:rPr>
        <w:t xml:space="preserve"> </w:t>
      </w:r>
      <w:proofErr w:type="spellStart"/>
      <w:r w:rsidRPr="00F77FE7">
        <w:rPr>
          <w:rFonts w:ascii="Arial Narrow" w:hAnsi="Arial Narrow"/>
          <w:i/>
          <w:iCs/>
          <w:sz w:val="24"/>
          <w:szCs w:val="24"/>
        </w:rPr>
        <w:t>sonderianus</w:t>
      </w:r>
      <w:proofErr w:type="spellEnd"/>
      <w:r w:rsidRPr="00F77FE7">
        <w:rPr>
          <w:rFonts w:ascii="Arial Narrow" w:hAnsi="Arial Narrow"/>
          <w:i/>
          <w:iCs/>
          <w:sz w:val="24"/>
          <w:szCs w:val="24"/>
        </w:rPr>
        <w:t xml:space="preserve"> </w:t>
      </w:r>
      <w:proofErr w:type="spellStart"/>
      <w:r w:rsidRPr="00F77FE7">
        <w:rPr>
          <w:rFonts w:ascii="Arial Narrow" w:hAnsi="Arial Narrow"/>
          <w:sz w:val="24"/>
          <w:szCs w:val="24"/>
        </w:rPr>
        <w:t>Muell</w:t>
      </w:r>
      <w:proofErr w:type="spellEnd"/>
      <w:r w:rsidRPr="00F77FE7">
        <w:rPr>
          <w:rFonts w:ascii="Arial Narrow" w:hAnsi="Arial Narrow"/>
          <w:sz w:val="24"/>
          <w:szCs w:val="24"/>
        </w:rPr>
        <w:t>. Arg.) e juazeiro (</w:t>
      </w:r>
      <w:proofErr w:type="spellStart"/>
      <w:r w:rsidRPr="00F77FE7">
        <w:rPr>
          <w:rFonts w:ascii="Arial Narrow" w:hAnsi="Arial Narrow"/>
          <w:i/>
          <w:sz w:val="24"/>
          <w:szCs w:val="24"/>
        </w:rPr>
        <w:t>Ziziphus</w:t>
      </w:r>
      <w:proofErr w:type="spellEnd"/>
      <w:r w:rsidRPr="00F77FE7">
        <w:rPr>
          <w:rFonts w:ascii="Arial Narrow" w:hAnsi="Arial Narrow"/>
          <w:i/>
          <w:sz w:val="24"/>
          <w:szCs w:val="24"/>
        </w:rPr>
        <w:t xml:space="preserve"> </w:t>
      </w:r>
      <w:proofErr w:type="spellStart"/>
      <w:r w:rsidRPr="00F77FE7">
        <w:rPr>
          <w:rFonts w:ascii="Arial Narrow" w:hAnsi="Arial Narrow"/>
          <w:i/>
          <w:sz w:val="24"/>
          <w:szCs w:val="24"/>
        </w:rPr>
        <w:t>joazeiro</w:t>
      </w:r>
      <w:proofErr w:type="spellEnd"/>
      <w:r w:rsidRPr="00F77FE7">
        <w:rPr>
          <w:rFonts w:ascii="Arial Narrow" w:hAnsi="Arial Narrow"/>
          <w:sz w:val="24"/>
          <w:szCs w:val="24"/>
        </w:rPr>
        <w:t>). As amostras 03, 04 e 09 foram compradas, sendo a primeira em supermercado e a segunda e a terceira em feira livre, na cidade de Brejo do Cruz. As amostras 05, 06, 07, 08 e 10 foram cedidas por apicultores do município de Catolé do Rocha, cuja amostra 05 predomina a florada do velame (</w:t>
      </w:r>
      <w:proofErr w:type="spellStart"/>
      <w:r w:rsidRPr="00F77FE7">
        <w:rPr>
          <w:rStyle w:val="st"/>
          <w:rFonts w:ascii="Arial Narrow" w:eastAsia="Calibri" w:hAnsi="Arial Narrow"/>
          <w:i/>
          <w:sz w:val="24"/>
          <w:szCs w:val="24"/>
        </w:rPr>
        <w:t>Croton</w:t>
      </w:r>
      <w:proofErr w:type="spellEnd"/>
      <w:r w:rsidRPr="00F77FE7">
        <w:rPr>
          <w:rStyle w:val="st"/>
          <w:rFonts w:ascii="Arial Narrow" w:eastAsia="Calibri" w:hAnsi="Arial Narrow"/>
          <w:i/>
          <w:sz w:val="24"/>
          <w:szCs w:val="24"/>
        </w:rPr>
        <w:t xml:space="preserve"> </w:t>
      </w:r>
      <w:proofErr w:type="spellStart"/>
      <w:r w:rsidRPr="00F77FE7">
        <w:rPr>
          <w:rStyle w:val="st"/>
          <w:rFonts w:ascii="Arial Narrow" w:eastAsia="Calibri" w:hAnsi="Arial Narrow"/>
          <w:i/>
          <w:sz w:val="24"/>
          <w:szCs w:val="24"/>
        </w:rPr>
        <w:t>heliotropiifolius</w:t>
      </w:r>
      <w:proofErr w:type="spellEnd"/>
      <w:r w:rsidRPr="00F77FE7">
        <w:rPr>
          <w:rFonts w:ascii="Arial Narrow" w:hAnsi="Arial Narrow"/>
          <w:sz w:val="24"/>
          <w:szCs w:val="24"/>
        </w:rPr>
        <w:t>) e pereiro (</w:t>
      </w:r>
      <w:proofErr w:type="spellStart"/>
      <w:r w:rsidRPr="00F77FE7">
        <w:rPr>
          <w:rStyle w:val="st"/>
          <w:rFonts w:ascii="Arial Narrow" w:eastAsia="Calibri" w:hAnsi="Arial Narrow"/>
          <w:i/>
          <w:sz w:val="24"/>
          <w:szCs w:val="24"/>
        </w:rPr>
        <w:t>Aspidosperma</w:t>
      </w:r>
      <w:proofErr w:type="spellEnd"/>
      <w:r w:rsidRPr="00F77FE7">
        <w:rPr>
          <w:rStyle w:val="st"/>
          <w:rFonts w:ascii="Arial Narrow" w:eastAsia="Calibri" w:hAnsi="Arial Narrow"/>
          <w:i/>
          <w:sz w:val="24"/>
          <w:szCs w:val="24"/>
        </w:rPr>
        <w:t xml:space="preserve"> </w:t>
      </w:r>
      <w:proofErr w:type="spellStart"/>
      <w:r w:rsidRPr="00F77FE7">
        <w:rPr>
          <w:rStyle w:val="st"/>
          <w:rFonts w:ascii="Arial Narrow" w:eastAsia="Calibri" w:hAnsi="Arial Narrow"/>
          <w:i/>
          <w:sz w:val="24"/>
          <w:szCs w:val="24"/>
        </w:rPr>
        <w:t>pyrifolium</w:t>
      </w:r>
      <w:proofErr w:type="spellEnd"/>
      <w:r w:rsidRPr="00F77FE7">
        <w:rPr>
          <w:rFonts w:ascii="Arial Narrow" w:hAnsi="Arial Narrow"/>
          <w:sz w:val="24"/>
          <w:szCs w:val="24"/>
        </w:rPr>
        <w:t>), já a amostra 06 predomina a florada da oiticica (</w:t>
      </w:r>
      <w:proofErr w:type="spellStart"/>
      <w:r w:rsidRPr="00F77FE7">
        <w:rPr>
          <w:rStyle w:val="st"/>
          <w:rFonts w:ascii="Arial Narrow" w:eastAsia="Calibri" w:hAnsi="Arial Narrow"/>
          <w:i/>
          <w:sz w:val="24"/>
          <w:szCs w:val="24"/>
        </w:rPr>
        <w:t>Licania</w:t>
      </w:r>
      <w:proofErr w:type="spellEnd"/>
      <w:r w:rsidRPr="00F77FE7">
        <w:rPr>
          <w:rStyle w:val="st"/>
          <w:rFonts w:ascii="Arial Narrow" w:eastAsia="Calibri" w:hAnsi="Arial Narrow"/>
          <w:i/>
          <w:sz w:val="24"/>
          <w:szCs w:val="24"/>
        </w:rPr>
        <w:t xml:space="preserve"> </w:t>
      </w:r>
      <w:proofErr w:type="spellStart"/>
      <w:r w:rsidRPr="00F77FE7">
        <w:rPr>
          <w:rStyle w:val="st"/>
          <w:rFonts w:ascii="Arial Narrow" w:eastAsia="Calibri" w:hAnsi="Arial Narrow"/>
          <w:i/>
          <w:sz w:val="24"/>
          <w:szCs w:val="24"/>
        </w:rPr>
        <w:t>rigida</w:t>
      </w:r>
      <w:proofErr w:type="spellEnd"/>
      <w:r w:rsidRPr="00F77FE7">
        <w:rPr>
          <w:rFonts w:ascii="Arial Narrow" w:hAnsi="Arial Narrow"/>
          <w:sz w:val="24"/>
          <w:szCs w:val="24"/>
        </w:rPr>
        <w:t>) e juazeiro (</w:t>
      </w:r>
      <w:proofErr w:type="spellStart"/>
      <w:r w:rsidRPr="00F77FE7">
        <w:rPr>
          <w:rFonts w:ascii="Arial Narrow" w:hAnsi="Arial Narrow"/>
          <w:i/>
          <w:sz w:val="24"/>
          <w:szCs w:val="24"/>
        </w:rPr>
        <w:t>Ziziphus</w:t>
      </w:r>
      <w:proofErr w:type="spellEnd"/>
      <w:r w:rsidRPr="00F77FE7">
        <w:rPr>
          <w:rFonts w:ascii="Arial Narrow" w:hAnsi="Arial Narrow"/>
          <w:i/>
          <w:sz w:val="24"/>
          <w:szCs w:val="24"/>
        </w:rPr>
        <w:t xml:space="preserve"> </w:t>
      </w:r>
      <w:proofErr w:type="spellStart"/>
      <w:r w:rsidRPr="00F77FE7">
        <w:rPr>
          <w:rFonts w:ascii="Arial Narrow" w:hAnsi="Arial Narrow"/>
          <w:i/>
          <w:sz w:val="24"/>
          <w:szCs w:val="24"/>
        </w:rPr>
        <w:t>joazeiro</w:t>
      </w:r>
      <w:proofErr w:type="spellEnd"/>
      <w:r w:rsidRPr="00F77FE7">
        <w:rPr>
          <w:rFonts w:ascii="Arial Narrow" w:hAnsi="Arial Narrow"/>
          <w:sz w:val="24"/>
          <w:szCs w:val="24"/>
        </w:rPr>
        <w:t xml:space="preserve">), as demais </w:t>
      </w:r>
      <w:proofErr w:type="gramStart"/>
      <w:r w:rsidRPr="00F77FE7">
        <w:rPr>
          <w:rFonts w:ascii="Arial Narrow" w:hAnsi="Arial Narrow"/>
          <w:sz w:val="24"/>
          <w:szCs w:val="24"/>
        </w:rPr>
        <w:t>amostras</w:t>
      </w:r>
      <w:proofErr w:type="gramEnd"/>
      <w:r w:rsidRPr="00F77FE7">
        <w:rPr>
          <w:rFonts w:ascii="Arial Narrow" w:hAnsi="Arial Narrow"/>
          <w:sz w:val="24"/>
          <w:szCs w:val="24"/>
        </w:rPr>
        <w:t xml:space="preserve"> os apicultores não souberam informar a florada predominante, mas garantiram que os méis são multiflorais. </w:t>
      </w:r>
    </w:p>
    <w:p w:rsidR="001339D6" w:rsidRPr="00F77FE7" w:rsidRDefault="001339D6" w:rsidP="001339D6">
      <w:pPr>
        <w:spacing w:after="0" w:line="360" w:lineRule="auto"/>
        <w:ind w:firstLine="708"/>
        <w:jc w:val="both"/>
        <w:rPr>
          <w:rFonts w:ascii="Arial Narrow" w:hAnsi="Arial Narrow"/>
          <w:sz w:val="24"/>
          <w:szCs w:val="24"/>
        </w:rPr>
      </w:pPr>
      <w:r w:rsidRPr="00F77FE7">
        <w:rPr>
          <w:rFonts w:ascii="Arial Narrow" w:hAnsi="Arial Narrow"/>
          <w:sz w:val="24"/>
          <w:szCs w:val="24"/>
        </w:rPr>
        <w:t>O teor de água (%) foi determinado em estufa de secagem modelo A3SE, a 105ºC por 24 horas, repetidas três vezes, até peso constante (IAL,</w:t>
      </w:r>
      <w:r>
        <w:rPr>
          <w:rFonts w:ascii="Arial Narrow" w:hAnsi="Arial Narrow"/>
          <w:sz w:val="24"/>
          <w:szCs w:val="24"/>
        </w:rPr>
        <w:t xml:space="preserve"> </w:t>
      </w:r>
      <w:r w:rsidRPr="00F77FE7">
        <w:rPr>
          <w:rFonts w:ascii="Arial Narrow" w:hAnsi="Arial Narrow"/>
          <w:sz w:val="24"/>
          <w:szCs w:val="24"/>
        </w:rPr>
        <w:t xml:space="preserve">2008). A determinação do </w:t>
      </w:r>
      <w:proofErr w:type="gramStart"/>
      <w:r w:rsidRPr="00F77FE7">
        <w:rPr>
          <w:rFonts w:ascii="Arial Narrow" w:hAnsi="Arial Narrow"/>
          <w:sz w:val="24"/>
          <w:szCs w:val="24"/>
        </w:rPr>
        <w:t>pH</w:t>
      </w:r>
      <w:proofErr w:type="gramEnd"/>
      <w:r w:rsidRPr="00F77FE7">
        <w:rPr>
          <w:rFonts w:ascii="Arial Narrow" w:hAnsi="Arial Narrow"/>
          <w:sz w:val="24"/>
          <w:szCs w:val="24"/>
        </w:rPr>
        <w:t xml:space="preserve"> foi realizada por meio do método </w:t>
      </w:r>
      <w:proofErr w:type="spellStart"/>
      <w:r w:rsidRPr="00F77FE7">
        <w:rPr>
          <w:rFonts w:ascii="Arial Narrow" w:hAnsi="Arial Narrow"/>
          <w:sz w:val="24"/>
          <w:szCs w:val="24"/>
        </w:rPr>
        <w:t>potenciométrico</w:t>
      </w:r>
      <w:proofErr w:type="spellEnd"/>
      <w:r w:rsidRPr="00F77FE7">
        <w:rPr>
          <w:rFonts w:ascii="Arial Narrow" w:hAnsi="Arial Narrow"/>
          <w:sz w:val="24"/>
          <w:szCs w:val="24"/>
        </w:rPr>
        <w:t>, modelo mPA-210, calibrando-se o potenciômetro com soluções tampão (pH 4,0 e 7,0), a 20ºC, imergindo-se em seguida o elétrodo em béquer contendo a amostra e lendo o valor indicado no visor do aparelho, com os resultados expressos em unidades de pH.</w:t>
      </w:r>
    </w:p>
    <w:p w:rsidR="004B3F01" w:rsidRDefault="001339D6" w:rsidP="001339D6">
      <w:pPr>
        <w:autoSpaceDE w:val="0"/>
        <w:autoSpaceDN w:val="0"/>
        <w:adjustRightInd w:val="0"/>
        <w:spacing w:after="0" w:line="360" w:lineRule="auto"/>
        <w:ind w:firstLine="709"/>
        <w:jc w:val="both"/>
        <w:rPr>
          <w:rFonts w:ascii="Arial Narrow" w:hAnsi="Arial Narrow"/>
          <w:sz w:val="24"/>
          <w:szCs w:val="24"/>
        </w:rPr>
      </w:pPr>
      <w:r w:rsidRPr="00F77FE7">
        <w:rPr>
          <w:rFonts w:ascii="Arial Narrow" w:hAnsi="Arial Narrow"/>
          <w:sz w:val="24"/>
          <w:szCs w:val="24"/>
        </w:rPr>
        <w:t xml:space="preserve">Nessa determinação utilizou-se o método </w:t>
      </w:r>
      <w:proofErr w:type="spellStart"/>
      <w:r w:rsidRPr="00F77FE7">
        <w:rPr>
          <w:rFonts w:ascii="Arial Narrow" w:hAnsi="Arial Narrow"/>
          <w:sz w:val="24"/>
          <w:szCs w:val="24"/>
        </w:rPr>
        <w:t>acidimétrico</w:t>
      </w:r>
      <w:proofErr w:type="spellEnd"/>
      <w:r w:rsidRPr="00F77FE7">
        <w:rPr>
          <w:rFonts w:ascii="Arial Narrow" w:hAnsi="Arial Narrow"/>
          <w:sz w:val="24"/>
          <w:szCs w:val="24"/>
        </w:rPr>
        <w:t xml:space="preserve"> do Instituto Adolfo Lutz (IAL, 2008), por meio de solução padronizada de </w:t>
      </w:r>
      <w:proofErr w:type="spellStart"/>
      <w:proofErr w:type="gramStart"/>
      <w:r w:rsidRPr="00F77FE7">
        <w:rPr>
          <w:rFonts w:ascii="Arial Narrow" w:hAnsi="Arial Narrow"/>
          <w:sz w:val="24"/>
          <w:szCs w:val="24"/>
        </w:rPr>
        <w:t>NaOH</w:t>
      </w:r>
      <w:proofErr w:type="spellEnd"/>
      <w:proofErr w:type="gramEnd"/>
      <w:r w:rsidRPr="00F77FE7">
        <w:rPr>
          <w:rFonts w:ascii="Arial Narrow" w:hAnsi="Arial Narrow"/>
          <w:sz w:val="24"/>
          <w:szCs w:val="24"/>
        </w:rPr>
        <w:t xml:space="preserve"> 0,1 </w:t>
      </w:r>
      <w:proofErr w:type="spellStart"/>
      <w:r w:rsidRPr="00F77FE7">
        <w:rPr>
          <w:rFonts w:ascii="Arial Narrow" w:hAnsi="Arial Narrow"/>
          <w:sz w:val="24"/>
          <w:szCs w:val="24"/>
        </w:rPr>
        <w:t>eq</w:t>
      </w:r>
      <w:proofErr w:type="spellEnd"/>
      <w:r w:rsidRPr="00F77FE7">
        <w:rPr>
          <w:rFonts w:ascii="Arial Narrow" w:hAnsi="Arial Narrow"/>
          <w:sz w:val="24"/>
          <w:szCs w:val="24"/>
        </w:rPr>
        <w:t>/L.</w:t>
      </w:r>
      <w:r>
        <w:rPr>
          <w:rFonts w:ascii="Arial Narrow" w:hAnsi="Arial Narrow"/>
          <w:sz w:val="24"/>
          <w:szCs w:val="24"/>
        </w:rPr>
        <w:t xml:space="preserve"> </w:t>
      </w:r>
      <w:r w:rsidRPr="00F77FE7">
        <w:rPr>
          <w:rFonts w:ascii="Arial Narrow" w:hAnsi="Arial Narrow"/>
          <w:sz w:val="24"/>
          <w:szCs w:val="24"/>
        </w:rPr>
        <w:t>O teor de sólidos solúveis totais (</w:t>
      </w:r>
      <w:proofErr w:type="spellStart"/>
      <w:r w:rsidRPr="00F77FE7">
        <w:rPr>
          <w:rFonts w:ascii="Arial Narrow" w:hAnsi="Arial Narrow"/>
          <w:sz w:val="24"/>
          <w:szCs w:val="24"/>
        </w:rPr>
        <w:t>ºBrix</w:t>
      </w:r>
      <w:proofErr w:type="spellEnd"/>
      <w:r w:rsidRPr="00F77FE7">
        <w:rPr>
          <w:rFonts w:ascii="Arial Narrow" w:hAnsi="Arial Narrow"/>
          <w:sz w:val="24"/>
          <w:szCs w:val="24"/>
        </w:rPr>
        <w:t>) foi determinado por leitura direta em refratômetro, modelo POCKET, com correção de temperatura, com base na tabela contida no manual do Instituto Adolfo Lutz (IAL, 2008)</w:t>
      </w:r>
    </w:p>
    <w:p w:rsidR="004B3F01" w:rsidRPr="000D2642" w:rsidRDefault="004B3F01" w:rsidP="004B3F01">
      <w:pPr>
        <w:spacing w:after="0" w:line="360" w:lineRule="auto"/>
        <w:ind w:firstLine="709"/>
        <w:jc w:val="both"/>
        <w:rPr>
          <w:rFonts w:ascii="Arial Narrow" w:hAnsi="Arial Narrow"/>
          <w:sz w:val="24"/>
          <w:szCs w:val="24"/>
        </w:rPr>
      </w:pPr>
      <w:r w:rsidRPr="000D2642">
        <w:rPr>
          <w:rFonts w:ascii="Arial Narrow" w:hAnsi="Arial Narrow"/>
          <w:sz w:val="24"/>
          <w:szCs w:val="24"/>
        </w:rPr>
        <w:t>O levantamento dos dados foi realizado através da aplicação de questionário com apicultores residentes em Catolé do Roch</w:t>
      </w:r>
      <w:r>
        <w:rPr>
          <w:rFonts w:ascii="Arial Narrow" w:hAnsi="Arial Narrow"/>
          <w:sz w:val="24"/>
          <w:szCs w:val="24"/>
        </w:rPr>
        <w:t>a-PB e outros municípios da micro</w:t>
      </w:r>
      <w:r w:rsidRPr="000D2642">
        <w:rPr>
          <w:rFonts w:ascii="Arial Narrow" w:hAnsi="Arial Narrow"/>
          <w:sz w:val="24"/>
          <w:szCs w:val="24"/>
        </w:rPr>
        <w:t xml:space="preserve">rregião, sendo o mesmo realizado no período de Fevereiro à Junho de 2013, em dias aleatórios não consecutivos, totalizando 55 </w:t>
      </w:r>
      <w:r>
        <w:rPr>
          <w:rFonts w:ascii="Arial Narrow" w:hAnsi="Arial Narrow"/>
          <w:sz w:val="24"/>
          <w:szCs w:val="24"/>
        </w:rPr>
        <w:t>apicultores entrevistados</w:t>
      </w:r>
      <w:r w:rsidRPr="000D2642">
        <w:rPr>
          <w:rFonts w:ascii="Arial Narrow" w:hAnsi="Arial Narrow"/>
          <w:sz w:val="24"/>
          <w:szCs w:val="24"/>
        </w:rPr>
        <w:t xml:space="preserve">. </w:t>
      </w:r>
    </w:p>
    <w:p w:rsidR="004B3F01" w:rsidRPr="000D2642" w:rsidRDefault="004B3F01" w:rsidP="004B3F01">
      <w:pPr>
        <w:spacing w:after="0" w:line="360" w:lineRule="auto"/>
        <w:ind w:firstLine="709"/>
        <w:jc w:val="both"/>
        <w:rPr>
          <w:rFonts w:ascii="Arial Narrow" w:hAnsi="Arial Narrow"/>
          <w:sz w:val="24"/>
          <w:szCs w:val="24"/>
        </w:rPr>
      </w:pPr>
      <w:r w:rsidRPr="000D2642">
        <w:rPr>
          <w:rFonts w:ascii="Arial Narrow" w:hAnsi="Arial Narrow"/>
          <w:sz w:val="24"/>
          <w:szCs w:val="24"/>
        </w:rPr>
        <w:t xml:space="preserve">Para determinação da flora </w:t>
      </w:r>
      <w:r>
        <w:rPr>
          <w:rFonts w:ascii="Arial Narrow" w:hAnsi="Arial Narrow"/>
          <w:sz w:val="24"/>
          <w:szCs w:val="24"/>
        </w:rPr>
        <w:t>herbácea</w:t>
      </w:r>
      <w:r w:rsidRPr="000D2642">
        <w:rPr>
          <w:rFonts w:ascii="Arial Narrow" w:hAnsi="Arial Narrow"/>
          <w:sz w:val="24"/>
          <w:szCs w:val="24"/>
        </w:rPr>
        <w:t xml:space="preserve"> da região foi necessário realizar um estudo sobre o período de florescimento das várias espécies catalogadas, através das literaturas sobre a biodiversidade do bioma caatinga, originando um catálogo de plantas apícolas da microrregião de Catolé do Rocha, com descrições das mesmas, para elaboração dos questionários e posteriormente aplicá-los juntos aos apicultores. </w:t>
      </w:r>
    </w:p>
    <w:p w:rsidR="003B7CD5" w:rsidRDefault="004B3F01" w:rsidP="004B3F01">
      <w:pPr>
        <w:pStyle w:val="CorpodoresumoIVCBM"/>
      </w:pPr>
      <w:r w:rsidRPr="000D2642">
        <w:t>A metodologia utilizada consistiu em percorrer os municípios de Brejo dos Santos, Catolé do Rocha, Jericó e Riacho dos Cavalos em busca de informações junt</w:t>
      </w:r>
      <w:r>
        <w:t>o aos apicultores, sendo aplica</w:t>
      </w:r>
      <w:r w:rsidRPr="000D2642">
        <w:t>do</w:t>
      </w:r>
      <w:r>
        <w:t>s</w:t>
      </w:r>
      <w:r w:rsidRPr="000D2642">
        <w:t xml:space="preserve"> questionários como forma de entrevista. Os questionários aplicados foram subdivididos em: </w:t>
      </w:r>
      <w:r>
        <w:t xml:space="preserve">análise dos aspectos </w:t>
      </w:r>
      <w:r w:rsidRPr="000D2642">
        <w:t>ambientais e flora apícola da região</w:t>
      </w:r>
      <w:r>
        <w:t xml:space="preserve"> pertencente ao estrato herbáceo da vegetação nativa</w:t>
      </w:r>
      <w:r w:rsidR="00FC008E">
        <w:t>.</w:t>
      </w:r>
      <w:r w:rsidR="003B7CD5">
        <w:t xml:space="preserve"> </w:t>
      </w:r>
    </w:p>
    <w:p w:rsidR="001339D6" w:rsidRDefault="001339D6" w:rsidP="004B3F01">
      <w:pPr>
        <w:pStyle w:val="CorpodoresumoIVCBM"/>
      </w:pPr>
    </w:p>
    <w:p w:rsidR="00DD589B" w:rsidRPr="009A65B8" w:rsidRDefault="00DD589B" w:rsidP="00DD589B">
      <w:pPr>
        <w:pStyle w:val="TTULOIVCBM"/>
      </w:pPr>
      <w:r w:rsidRPr="009A65B8">
        <w:lastRenderedPageBreak/>
        <w:t>Resultados e discussão</w:t>
      </w:r>
    </w:p>
    <w:p w:rsidR="001339D6" w:rsidRDefault="001339D6" w:rsidP="001339D6">
      <w:pPr>
        <w:pStyle w:val="CorpodoresumoIVCBM"/>
      </w:pPr>
      <w:r>
        <w:t>Os valores médios dos parâmetros físico-químicos dos méis produzidos no sertão paraibano estão apresentados na Tabela 1.</w:t>
      </w:r>
    </w:p>
    <w:p w:rsidR="004B3F01" w:rsidRDefault="001339D6" w:rsidP="001339D6">
      <w:pPr>
        <w:pStyle w:val="CorpodoresumoIVCBM"/>
      </w:pPr>
      <w:r>
        <w:t xml:space="preserve">A legislação brasileira (MAPA - 2000) define os padrões para mel de abelhas melíferas, estabelecendo os requisitos mínimos de qualidade para o mel floral destinado ao corpo humano deve possuir: açúcares redutores mínimo de 65g 100g¬-1; umidade máxima de 20g; sacarose aparente máxima de 6g; sólidos insolúveis em </w:t>
      </w:r>
      <w:proofErr w:type="gramStart"/>
      <w:r>
        <w:t>água máximo de 0,1g</w:t>
      </w:r>
      <w:proofErr w:type="gramEnd"/>
      <w:r>
        <w:t xml:space="preserve">; minerais (cinzas) máxima de 0,6g. Em </w:t>
      </w:r>
      <w:r w:rsidRPr="001339D6">
        <w:t>relação à deterioração, o mel não deve ter inicio de fermentação, possuir acidez máxima de 50 mil equivalentes por quilograma</w:t>
      </w:r>
      <w:r>
        <w:t>.</w:t>
      </w:r>
    </w:p>
    <w:p w:rsidR="001339D6" w:rsidRDefault="001339D6" w:rsidP="001339D6">
      <w:pPr>
        <w:pStyle w:val="CorpodoresumoIVCBM"/>
      </w:pPr>
      <w:r>
        <w:t xml:space="preserve">Na indústria melífera, o teor de água é o principal fator com respeito a alterações por fermentação (CAVIA </w:t>
      </w:r>
      <w:proofErr w:type="gramStart"/>
      <w:r>
        <w:t>et</w:t>
      </w:r>
      <w:proofErr w:type="gramEnd"/>
      <w:r>
        <w:t xml:space="preserve"> al., 2002). Um elevado conteúdo de açúcares totais, com um baixo teor de água de 17 a 19% é a melhor segurança contra a fermentação. Assim, quanto maior for à umidade do mel, maior será sua atividade de água e, consequentemente, maior propensão ao crescimento de microrganismos.</w:t>
      </w:r>
    </w:p>
    <w:p w:rsidR="001339D6" w:rsidRDefault="001339D6" w:rsidP="001339D6">
      <w:pPr>
        <w:pStyle w:val="CorpodoresumoIVCBM"/>
      </w:pPr>
      <w:r>
        <w:t xml:space="preserve">Os méis que ultrapassam o limite máximo de 20% determinado pela legislação brasileira, são desclassificados como méis de mesa. Provavelmente, os méis tenham sido colhidos antes da </w:t>
      </w:r>
      <w:proofErr w:type="spellStart"/>
      <w:r>
        <w:t>operculação</w:t>
      </w:r>
      <w:proofErr w:type="spellEnd"/>
      <w:r>
        <w:t xml:space="preserve"> total dos favos, o que explica a alta umidade do produto final (MORETI </w:t>
      </w:r>
      <w:proofErr w:type="gramStart"/>
      <w:r>
        <w:t>et</w:t>
      </w:r>
      <w:proofErr w:type="gramEnd"/>
      <w:r>
        <w:t xml:space="preserve"> al., 2005).</w:t>
      </w:r>
    </w:p>
    <w:p w:rsidR="001339D6" w:rsidRDefault="001339D6" w:rsidP="001339D6">
      <w:pPr>
        <w:pStyle w:val="CorpodoresumoIVCBM"/>
      </w:pPr>
      <w:r>
        <w:t xml:space="preserve">De acordo com a Tabela 1, quase todas as amostras estavam dentro dos padrões preconizados pela legislação, com exceção da amostra 09 que apresentou um teor de água elevado, sendo considerado um mel adulterado. Provavelmente a explicação para o elevado teor de água poderia ser devido </w:t>
      </w:r>
      <w:proofErr w:type="gramStart"/>
      <w:r>
        <w:t>a</w:t>
      </w:r>
      <w:proofErr w:type="gramEnd"/>
      <w:r>
        <w:t xml:space="preserve"> colheita do mel oriunda de favos não </w:t>
      </w:r>
      <w:proofErr w:type="spellStart"/>
      <w:r>
        <w:t>operculados</w:t>
      </w:r>
      <w:proofErr w:type="spellEnd"/>
      <w:r>
        <w:t xml:space="preserve"> ou o período de armazenamento longo, podendo assim, o mel ter absorvido umidade do ambiente (MARCHINI, et al. 2005).</w:t>
      </w:r>
    </w:p>
    <w:p w:rsidR="001339D6" w:rsidRDefault="001339D6" w:rsidP="001339D6">
      <w:pPr>
        <w:pStyle w:val="CorpodoresumoIVCBM"/>
      </w:pPr>
      <w:r>
        <w:t xml:space="preserve">Para o </w:t>
      </w:r>
      <w:proofErr w:type="gramStart"/>
      <w:r>
        <w:t>pH</w:t>
      </w:r>
      <w:proofErr w:type="gramEnd"/>
      <w:r>
        <w:t xml:space="preserve">, pode-se dizer que este é um parâmetro físico-químico associado ao desenvolvimento microbiano em qualquer alimento. Nos méis analisados constata-se que a faixa de </w:t>
      </w:r>
      <w:proofErr w:type="gramStart"/>
      <w:r>
        <w:t>pH</w:t>
      </w:r>
      <w:proofErr w:type="gramEnd"/>
      <w:r>
        <w:t xml:space="preserve"> verificado estão dentro das normas exigidas pela legislação. Os valores de </w:t>
      </w:r>
      <w:proofErr w:type="gramStart"/>
      <w:r>
        <w:t>pH</w:t>
      </w:r>
      <w:proofErr w:type="gramEnd"/>
      <w:r>
        <w:t xml:space="preserve">  variam de 3,61 a 5,00, resultados semelhantes foram verificados por </w:t>
      </w:r>
      <w:proofErr w:type="spellStart"/>
      <w:r>
        <w:t>Moreti</w:t>
      </w:r>
      <w:proofErr w:type="spellEnd"/>
      <w:r>
        <w:t xml:space="preserve"> et al., (2005) que observaram valores de pH entre 3,40 e 5,6 e MARCHINI et al. (2005), em que os valores de pH variaram de 2,9 a 5,1 para méis de eucalipto do Estado de São Paulo comprovando à presença de ácidos orgânicos, sendo assim, estando estes dentro das normas.</w:t>
      </w:r>
    </w:p>
    <w:p w:rsidR="001339D6" w:rsidRDefault="001339D6" w:rsidP="001339D6">
      <w:pPr>
        <w:pStyle w:val="CorpodoresumoIVCBM"/>
      </w:pPr>
      <w:r>
        <w:lastRenderedPageBreak/>
        <w:t xml:space="preserve">Os teores de sólidos solúveis totais variaram de 61,7 a 81,17 </w:t>
      </w:r>
      <w:proofErr w:type="spellStart"/>
      <w:r>
        <w:t>ºBrix</w:t>
      </w:r>
      <w:proofErr w:type="spellEnd"/>
      <w:r>
        <w:t xml:space="preserve">. De acordo com </w:t>
      </w:r>
      <w:proofErr w:type="spellStart"/>
      <w:r>
        <w:t>Chitarra</w:t>
      </w:r>
      <w:proofErr w:type="spellEnd"/>
      <w:r>
        <w:t xml:space="preserve"> &amp; </w:t>
      </w:r>
      <w:proofErr w:type="spellStart"/>
      <w:r>
        <w:t>Chitarra</w:t>
      </w:r>
      <w:proofErr w:type="spellEnd"/>
      <w:r>
        <w:t xml:space="preserve"> (1990), a análise dos sólidos solúveis totais tem grande importância para a agroindústria no controle de qualidade do produto final, visto que, o controle de processos, controle de ingredientes e outros controles utilizados em indústrias alimentícias. Silva </w:t>
      </w:r>
      <w:proofErr w:type="gramStart"/>
      <w:r>
        <w:t>et</w:t>
      </w:r>
      <w:proofErr w:type="gramEnd"/>
      <w:r>
        <w:t xml:space="preserve"> al. (2004) encontraram uma variação de 76,07 a 80,80 </w:t>
      </w:r>
      <w:proofErr w:type="spellStart"/>
      <w:r>
        <w:t>ºBrix</w:t>
      </w:r>
      <w:proofErr w:type="spellEnd"/>
      <w:r>
        <w:t>, semelhantes aos verificados na pesquisa.</w:t>
      </w:r>
    </w:p>
    <w:p w:rsidR="00FC008E" w:rsidRDefault="001339D6" w:rsidP="001339D6">
      <w:pPr>
        <w:pStyle w:val="CorpodoresumoIVCBM"/>
      </w:pPr>
      <w:r>
        <w:t xml:space="preserve">Na tabela 01, verifica-se que a acidez total </w:t>
      </w:r>
      <w:proofErr w:type="spellStart"/>
      <w:r>
        <w:t>titulável</w:t>
      </w:r>
      <w:proofErr w:type="spellEnd"/>
      <w:r>
        <w:t xml:space="preserve"> dos méis variaram de 0,06% a 0,49%. De acordo com os resultados obtidos e considerando a legislação estadual, que estabelece para o mel de mesa um teor de acidez total </w:t>
      </w:r>
      <w:proofErr w:type="spellStart"/>
      <w:r>
        <w:t>titulável</w:t>
      </w:r>
      <w:proofErr w:type="spellEnd"/>
      <w:r>
        <w:t xml:space="preserve"> máxima de 2% e para um mel industrial máxima de 4%, portanto, 100% das amostras são consideradas mel de mesa, por apresentarem acidez abaixo de 2%</w:t>
      </w:r>
      <w:r w:rsidR="00FC008E">
        <w:t>.</w:t>
      </w:r>
    </w:p>
    <w:p w:rsidR="00DD589B" w:rsidRPr="009A65B8" w:rsidRDefault="007D7CE4" w:rsidP="00DD589B">
      <w:pPr>
        <w:pStyle w:val="TTULOIVCBM"/>
      </w:pPr>
      <w:r>
        <w:t>C</w:t>
      </w:r>
      <w:r w:rsidR="00DD589B" w:rsidRPr="009A65B8">
        <w:t>onclusão</w:t>
      </w:r>
    </w:p>
    <w:p w:rsidR="001339D6" w:rsidRPr="009A65B8" w:rsidRDefault="001339D6" w:rsidP="001339D6">
      <w:pPr>
        <w:pStyle w:val="CorpodoresumoIVCBM"/>
      </w:pPr>
      <w:r>
        <w:t>Diante do exposto, pode-se</w:t>
      </w:r>
      <w:r w:rsidRPr="00D946AC">
        <w:t xml:space="preserve"> concluir que os méis </w:t>
      </w:r>
      <w:r>
        <w:t xml:space="preserve">analisados </w:t>
      </w:r>
      <w:r w:rsidRPr="00D946AC">
        <w:t xml:space="preserve">estão caracterizados </w:t>
      </w:r>
      <w:r>
        <w:t>como</w:t>
      </w:r>
      <w:r w:rsidRPr="00D946AC">
        <w:t xml:space="preserve"> méis de mesa</w:t>
      </w:r>
      <w:r>
        <w:t>.</w:t>
      </w:r>
      <w:r w:rsidR="00863D6C">
        <w:t xml:space="preserve"> </w:t>
      </w:r>
      <w:r w:rsidRPr="00D946AC">
        <w:t>Dentre as características físico-químicas analisadas neste trabalho, a maioria das amostras estava dentro dos padrões definidos pela legislação que trata da definição do produto mel.</w:t>
      </w:r>
      <w:r w:rsidRPr="009A65B8">
        <w:t xml:space="preserve"> </w:t>
      </w:r>
    </w:p>
    <w:p w:rsidR="00DD589B" w:rsidRPr="009A65B8" w:rsidRDefault="00DD589B" w:rsidP="00DD589B">
      <w:pPr>
        <w:pStyle w:val="TTULOIVCBM"/>
      </w:pPr>
      <w:r w:rsidRPr="009A65B8">
        <w:t>Referências Bibliográficas</w:t>
      </w:r>
    </w:p>
    <w:p w:rsidR="004B3F01" w:rsidRPr="001339D6" w:rsidRDefault="001339D6" w:rsidP="001339D6">
      <w:pPr>
        <w:pStyle w:val="RefernciasBibliogrficasIVCBM"/>
        <w:rPr>
          <w:lang w:val="en-US"/>
        </w:rPr>
      </w:pPr>
      <w:r w:rsidRPr="006222C3">
        <w:t xml:space="preserve">ARRUDA, C. M. F.; MARCHINI, L. C.; MORETI, A.C.C.C.; OTSUK, I.P.; SODRÉ, G.S. Características físico-químicas de méis da Chapada do Araripe/Santana do Cariri-Ceará.  </w:t>
      </w:r>
      <w:proofErr w:type="spellStart"/>
      <w:proofErr w:type="gramStart"/>
      <w:r w:rsidRPr="006222C3">
        <w:rPr>
          <w:b/>
          <w:lang w:val="en-US"/>
        </w:rPr>
        <w:t>Acta</w:t>
      </w:r>
      <w:proofErr w:type="spellEnd"/>
      <w:r w:rsidRPr="006222C3">
        <w:rPr>
          <w:b/>
          <w:lang w:val="en-US"/>
        </w:rPr>
        <w:t xml:space="preserve"> </w:t>
      </w:r>
      <w:proofErr w:type="spellStart"/>
      <w:r w:rsidRPr="006222C3">
        <w:rPr>
          <w:b/>
          <w:lang w:val="en-US"/>
        </w:rPr>
        <w:t>Scientiarum</w:t>
      </w:r>
      <w:proofErr w:type="spellEnd"/>
      <w:r w:rsidRPr="006222C3">
        <w:rPr>
          <w:b/>
          <w:lang w:val="en-US"/>
        </w:rPr>
        <w:t>.</w:t>
      </w:r>
      <w:proofErr w:type="gramEnd"/>
      <w:r w:rsidRPr="006222C3">
        <w:rPr>
          <w:b/>
          <w:lang w:val="en-US"/>
        </w:rPr>
        <w:t xml:space="preserve">  </w:t>
      </w:r>
      <w:r w:rsidRPr="006222C3">
        <w:rPr>
          <w:lang w:val="en-US"/>
        </w:rPr>
        <w:t>Animal Sciences,</w:t>
      </w:r>
      <w:r w:rsidRPr="006222C3">
        <w:rPr>
          <w:b/>
          <w:lang w:val="en-US"/>
        </w:rPr>
        <w:t xml:space="preserve"> </w:t>
      </w:r>
      <w:proofErr w:type="spellStart"/>
      <w:r w:rsidRPr="006222C3">
        <w:rPr>
          <w:lang w:val="en-US"/>
        </w:rPr>
        <w:t>Maringá</w:t>
      </w:r>
      <w:proofErr w:type="spellEnd"/>
      <w:r w:rsidRPr="006222C3">
        <w:rPr>
          <w:lang w:val="en-US"/>
        </w:rPr>
        <w:t xml:space="preserve">, v. 27, n.1, p.171-176, </w:t>
      </w:r>
      <w:proofErr w:type="spellStart"/>
      <w:r w:rsidRPr="006222C3">
        <w:rPr>
          <w:lang w:val="en-US"/>
        </w:rPr>
        <w:t>jan</w:t>
      </w:r>
      <w:proofErr w:type="gramStart"/>
      <w:r w:rsidRPr="006222C3">
        <w:rPr>
          <w:lang w:val="en-US"/>
        </w:rPr>
        <w:t>.</w:t>
      </w:r>
      <w:proofErr w:type="spellEnd"/>
      <w:r w:rsidRPr="006222C3">
        <w:rPr>
          <w:lang w:val="en-US"/>
        </w:rPr>
        <w:t>/</w:t>
      </w:r>
      <w:proofErr w:type="gramEnd"/>
      <w:r w:rsidRPr="006222C3">
        <w:rPr>
          <w:lang w:val="en-US"/>
        </w:rPr>
        <w:t>marc. 2005</w:t>
      </w:r>
      <w:r w:rsidR="004B3F01" w:rsidRPr="001339D6">
        <w:rPr>
          <w:lang w:val="en-US"/>
        </w:rPr>
        <w:t>.</w:t>
      </w:r>
    </w:p>
    <w:p w:rsidR="001339D6" w:rsidRPr="001339D6" w:rsidRDefault="001339D6" w:rsidP="001339D6">
      <w:pPr>
        <w:pStyle w:val="RefernciasBibliogrficasIVCBM"/>
      </w:pPr>
      <w:proofErr w:type="gramStart"/>
      <w:r w:rsidRPr="006222C3">
        <w:rPr>
          <w:lang w:val="en-US"/>
        </w:rPr>
        <w:t xml:space="preserve">BOGDANOV, S. </w:t>
      </w:r>
      <w:r w:rsidRPr="006222C3">
        <w:rPr>
          <w:b/>
          <w:lang w:val="en-US"/>
        </w:rPr>
        <w:t>Contaminants of bee products</w:t>
      </w:r>
      <w:r w:rsidRPr="006222C3">
        <w:rPr>
          <w:lang w:val="en-US"/>
        </w:rPr>
        <w:t>.</w:t>
      </w:r>
      <w:proofErr w:type="gramEnd"/>
      <w:r w:rsidRPr="006222C3">
        <w:rPr>
          <w:lang w:val="en-US"/>
        </w:rPr>
        <w:t xml:space="preserve"> </w:t>
      </w:r>
      <w:proofErr w:type="spellStart"/>
      <w:r w:rsidRPr="001339D6">
        <w:t>Apidologie</w:t>
      </w:r>
      <w:proofErr w:type="spellEnd"/>
      <w:r w:rsidRPr="001339D6">
        <w:t xml:space="preserve"> 37 (2010) 1–18.</w:t>
      </w:r>
    </w:p>
    <w:p w:rsidR="001339D6" w:rsidRPr="006222C3" w:rsidRDefault="001339D6" w:rsidP="001339D6">
      <w:pPr>
        <w:pStyle w:val="RefernciasBibliogrficasIVCBM"/>
        <w:rPr>
          <w:lang w:val="en-US"/>
        </w:rPr>
      </w:pPr>
      <w:r w:rsidRPr="006222C3">
        <w:t xml:space="preserve">BRASIL. Ministério da Agricultura, Pecuária e Abastecimento. Defesa Animal. Legislações. Legislação por Assunto. Legislação de Produtos Apícolas e Derivados. Instrução Normativa n. 11, de 20 de outubro de 2000. </w:t>
      </w:r>
      <w:r w:rsidRPr="006222C3">
        <w:rPr>
          <w:b/>
          <w:bCs/>
        </w:rPr>
        <w:t>Regulamento técnico de identidade e</w:t>
      </w:r>
      <w:r w:rsidRPr="006222C3">
        <w:t xml:space="preserve"> </w:t>
      </w:r>
      <w:r w:rsidRPr="006222C3">
        <w:rPr>
          <w:b/>
          <w:bCs/>
        </w:rPr>
        <w:t xml:space="preserve">qualidade do mel. </w:t>
      </w:r>
      <w:r w:rsidRPr="006222C3">
        <w:t xml:space="preserve">Disponível em: &lt;http://www.agricultura.gov.br/sda/dipoa/in_11_2000.htm &gt;. </w:t>
      </w:r>
      <w:proofErr w:type="spellStart"/>
      <w:r w:rsidRPr="006222C3">
        <w:rPr>
          <w:lang w:val="en-US"/>
        </w:rPr>
        <w:t>Acesso</w:t>
      </w:r>
      <w:proofErr w:type="spellEnd"/>
      <w:r w:rsidRPr="006222C3">
        <w:rPr>
          <w:lang w:val="en-US"/>
        </w:rPr>
        <w:t xml:space="preserve"> </w:t>
      </w:r>
      <w:proofErr w:type="spellStart"/>
      <w:r w:rsidRPr="006222C3">
        <w:rPr>
          <w:lang w:val="en-US"/>
        </w:rPr>
        <w:t>em</w:t>
      </w:r>
      <w:proofErr w:type="spellEnd"/>
      <w:r w:rsidRPr="006222C3">
        <w:rPr>
          <w:lang w:val="en-US"/>
        </w:rPr>
        <w:t xml:space="preserve">: </w:t>
      </w:r>
      <w:proofErr w:type="gramStart"/>
      <w:r w:rsidRPr="006222C3">
        <w:rPr>
          <w:lang w:val="en-US"/>
        </w:rPr>
        <w:t>22 abr.2008</w:t>
      </w:r>
      <w:proofErr w:type="gramEnd"/>
      <w:r w:rsidRPr="006222C3">
        <w:rPr>
          <w:lang w:val="en-US"/>
        </w:rPr>
        <w:t>.</w:t>
      </w:r>
    </w:p>
    <w:p w:rsidR="001339D6" w:rsidRPr="006222C3" w:rsidRDefault="001339D6" w:rsidP="001339D6">
      <w:pPr>
        <w:pStyle w:val="RefernciasBibliogrficasIVCBM"/>
      </w:pPr>
      <w:r w:rsidRPr="006222C3">
        <w:rPr>
          <w:lang w:val="en-US"/>
        </w:rPr>
        <w:t xml:space="preserve">CAVIA, M.M., FERNANDEZ-MUIÑOS, M.A., GOMEZ-ALONSO, E.G. Evolution of fructose and glucose in honey over one year: influence of induced granulation. </w:t>
      </w:r>
      <w:proofErr w:type="spellStart"/>
      <w:r w:rsidRPr="006222C3">
        <w:rPr>
          <w:b/>
        </w:rPr>
        <w:t>Food</w:t>
      </w:r>
      <w:proofErr w:type="spellEnd"/>
      <w:r w:rsidRPr="006222C3">
        <w:rPr>
          <w:b/>
        </w:rPr>
        <w:t xml:space="preserve"> </w:t>
      </w:r>
      <w:proofErr w:type="spellStart"/>
      <w:r w:rsidRPr="006222C3">
        <w:rPr>
          <w:b/>
        </w:rPr>
        <w:t>Chemistry</w:t>
      </w:r>
      <w:proofErr w:type="spellEnd"/>
      <w:r w:rsidRPr="006222C3">
        <w:t>, v. 78, p. 157–161, 2002.</w:t>
      </w:r>
    </w:p>
    <w:p w:rsidR="001339D6" w:rsidRDefault="001339D6" w:rsidP="001339D6">
      <w:pPr>
        <w:pStyle w:val="RefernciasBibliogrficasIVCBM"/>
      </w:pPr>
      <w:r w:rsidRPr="006222C3">
        <w:t>CHITARRA M.I.F.; CHITARRA A.B. Pós–colheita de frutos e hortaliças: fisiologia e manuseio. Lavras: ESAL/FAEPE, 302p, 1990.</w:t>
      </w:r>
    </w:p>
    <w:p w:rsidR="001339D6" w:rsidRDefault="001339D6" w:rsidP="001339D6">
      <w:pPr>
        <w:pStyle w:val="RefernciasBibliogrficasIVCBM"/>
        <w:rPr>
          <w:shd w:val="clear" w:color="auto" w:fill="FFFFFF"/>
        </w:rPr>
      </w:pPr>
      <w:r w:rsidRPr="006222C3">
        <w:rPr>
          <w:shd w:val="clear" w:color="auto" w:fill="FFFFFF"/>
        </w:rPr>
        <w:t>IAL. INSTITUTO ADOLFO LUTZ.</w:t>
      </w:r>
      <w:r w:rsidRPr="006222C3">
        <w:rPr>
          <w:rStyle w:val="apple-converted-space"/>
          <w:shd w:val="clear" w:color="auto" w:fill="FFFFFF"/>
        </w:rPr>
        <w:t> </w:t>
      </w:r>
      <w:r w:rsidRPr="006222C3">
        <w:rPr>
          <w:b/>
          <w:bCs/>
          <w:shd w:val="clear" w:color="auto" w:fill="FFFFFF"/>
        </w:rPr>
        <w:t>Normas Analíticas do Instituto Adolfo Lutz: Métodos físicos e químicos para análises de alimentos.</w:t>
      </w:r>
      <w:r w:rsidRPr="006222C3">
        <w:rPr>
          <w:rStyle w:val="apple-converted-space"/>
          <w:shd w:val="clear" w:color="auto" w:fill="FFFFFF"/>
        </w:rPr>
        <w:t> </w:t>
      </w:r>
      <w:proofErr w:type="spellStart"/>
      <w:r w:rsidRPr="006222C3">
        <w:rPr>
          <w:shd w:val="clear" w:color="auto" w:fill="FFFFFF"/>
          <w:lang w:val="en-US"/>
        </w:rPr>
        <w:t>Zenebon</w:t>
      </w:r>
      <w:proofErr w:type="spellEnd"/>
      <w:r w:rsidRPr="006222C3">
        <w:rPr>
          <w:shd w:val="clear" w:color="auto" w:fill="FFFFFF"/>
          <w:lang w:val="en-US"/>
        </w:rPr>
        <w:t>, O</w:t>
      </w:r>
      <w:proofErr w:type="gramStart"/>
      <w:r w:rsidRPr="006222C3">
        <w:rPr>
          <w:shd w:val="clear" w:color="auto" w:fill="FFFFFF"/>
          <w:lang w:val="en-US"/>
        </w:rPr>
        <w:t>.;</w:t>
      </w:r>
      <w:proofErr w:type="gramEnd"/>
      <w:r w:rsidRPr="006222C3">
        <w:rPr>
          <w:shd w:val="clear" w:color="auto" w:fill="FFFFFF"/>
          <w:lang w:val="en-US"/>
        </w:rPr>
        <w:t xml:space="preserve"> </w:t>
      </w:r>
      <w:proofErr w:type="spellStart"/>
      <w:r w:rsidRPr="006222C3">
        <w:rPr>
          <w:shd w:val="clear" w:color="auto" w:fill="FFFFFF"/>
          <w:lang w:val="en-US"/>
        </w:rPr>
        <w:t>Pascuet</w:t>
      </w:r>
      <w:proofErr w:type="spellEnd"/>
      <w:r w:rsidRPr="006222C3">
        <w:rPr>
          <w:shd w:val="clear" w:color="auto" w:fill="FFFFFF"/>
          <w:lang w:val="en-US"/>
        </w:rPr>
        <w:t xml:space="preserve">, N. S.; </w:t>
      </w:r>
      <w:proofErr w:type="spellStart"/>
      <w:r w:rsidRPr="006222C3">
        <w:rPr>
          <w:shd w:val="clear" w:color="auto" w:fill="FFFFFF"/>
          <w:lang w:val="en-US"/>
        </w:rPr>
        <w:t>Tiglea</w:t>
      </w:r>
      <w:proofErr w:type="spellEnd"/>
      <w:r w:rsidRPr="006222C3">
        <w:rPr>
          <w:shd w:val="clear" w:color="auto" w:fill="FFFFFF"/>
          <w:lang w:val="en-US"/>
        </w:rPr>
        <w:t>, P. (</w:t>
      </w:r>
      <w:proofErr w:type="spellStart"/>
      <w:r w:rsidRPr="006222C3">
        <w:rPr>
          <w:shd w:val="clear" w:color="auto" w:fill="FFFFFF"/>
          <w:lang w:val="en-US"/>
        </w:rPr>
        <w:t>Coord</w:t>
      </w:r>
      <w:proofErr w:type="spellEnd"/>
      <w:r w:rsidRPr="006222C3">
        <w:rPr>
          <w:shd w:val="clear" w:color="auto" w:fill="FFFFFF"/>
          <w:lang w:val="en-US"/>
        </w:rPr>
        <w:t xml:space="preserve">). </w:t>
      </w:r>
      <w:proofErr w:type="gramStart"/>
      <w:r w:rsidRPr="006222C3">
        <w:rPr>
          <w:shd w:val="clear" w:color="auto" w:fill="FFFFFF"/>
          <w:lang w:val="en-US"/>
        </w:rPr>
        <w:t>4ª.</w:t>
      </w:r>
      <w:proofErr w:type="gramEnd"/>
      <w:r w:rsidRPr="006222C3">
        <w:rPr>
          <w:shd w:val="clear" w:color="auto" w:fill="FFFFFF"/>
          <w:lang w:val="en-US"/>
        </w:rPr>
        <w:t xml:space="preserve"> </w:t>
      </w:r>
      <w:proofErr w:type="gramStart"/>
      <w:r w:rsidRPr="006222C3">
        <w:rPr>
          <w:shd w:val="clear" w:color="auto" w:fill="FFFFFF"/>
          <w:lang w:val="en-US"/>
        </w:rPr>
        <w:t>ed</w:t>
      </w:r>
      <w:proofErr w:type="gramEnd"/>
      <w:r w:rsidRPr="006222C3">
        <w:rPr>
          <w:shd w:val="clear" w:color="auto" w:fill="FFFFFF"/>
          <w:lang w:val="en-US"/>
        </w:rPr>
        <w:t xml:space="preserve">. </w:t>
      </w:r>
      <w:r w:rsidRPr="006222C3">
        <w:rPr>
          <w:shd w:val="clear" w:color="auto" w:fill="FFFFFF"/>
        </w:rPr>
        <w:t>São Paulo: Instituto Adolfo Lutz, 2008</w:t>
      </w:r>
      <w:r>
        <w:rPr>
          <w:shd w:val="clear" w:color="auto" w:fill="FFFFFF"/>
        </w:rPr>
        <w:t>.</w:t>
      </w:r>
    </w:p>
    <w:p w:rsidR="001339D6" w:rsidRDefault="001339D6" w:rsidP="001339D6">
      <w:pPr>
        <w:pStyle w:val="RefernciasBibliogrficasIVCBM"/>
      </w:pPr>
      <w:r w:rsidRPr="006222C3">
        <w:rPr>
          <w:bCs/>
        </w:rPr>
        <w:lastRenderedPageBreak/>
        <w:t xml:space="preserve">LUÍS CARLOS MARCHINI, L. C.; AUGUSTA CAROLINA DE CAMARGO CARMELLO MORETI, A. C.C.C.; OTSUK, I.P. </w:t>
      </w:r>
      <w:r w:rsidRPr="006222C3">
        <w:t xml:space="preserve">Análise de agrupamento, com base na composição físico-química, de amostras de méis produzidos por </w:t>
      </w:r>
      <w:proofErr w:type="spellStart"/>
      <w:r w:rsidRPr="006222C3">
        <w:rPr>
          <w:bCs/>
          <w:i/>
          <w:iCs/>
        </w:rPr>
        <w:t>Apis</w:t>
      </w:r>
      <w:proofErr w:type="spellEnd"/>
      <w:r w:rsidRPr="006222C3">
        <w:rPr>
          <w:bCs/>
          <w:i/>
          <w:iCs/>
        </w:rPr>
        <w:t xml:space="preserve"> </w:t>
      </w:r>
      <w:proofErr w:type="spellStart"/>
      <w:r w:rsidRPr="006222C3">
        <w:rPr>
          <w:bCs/>
          <w:i/>
          <w:iCs/>
        </w:rPr>
        <w:t>mellifera</w:t>
      </w:r>
      <w:proofErr w:type="spellEnd"/>
      <w:r w:rsidRPr="006222C3">
        <w:rPr>
          <w:bCs/>
          <w:i/>
          <w:iCs/>
        </w:rPr>
        <w:t xml:space="preserve"> </w:t>
      </w:r>
      <w:r w:rsidRPr="006222C3">
        <w:t xml:space="preserve">L. no Estado de São Paulo. </w:t>
      </w:r>
      <w:r w:rsidRPr="006222C3">
        <w:rPr>
          <w:b/>
          <w:bCs/>
        </w:rPr>
        <w:t>Ciência e Tecnologia de Alimentos</w:t>
      </w:r>
      <w:r w:rsidRPr="006222C3">
        <w:t>, Campinas, v.25, n.1, p.8-17, 2005.</w:t>
      </w:r>
    </w:p>
    <w:p w:rsidR="001339D6" w:rsidRDefault="001339D6" w:rsidP="001339D6">
      <w:pPr>
        <w:pStyle w:val="RefernciasBibliogrficasIVCBM"/>
      </w:pPr>
      <w:r w:rsidRPr="006222C3">
        <w:t xml:space="preserve">MAPA, Ministério da Agricultura Pecuária e do Abastecimento. Instrução normativa n.11, de 20 de outubro de 2000. </w:t>
      </w:r>
      <w:r w:rsidRPr="006222C3">
        <w:rPr>
          <w:b/>
          <w:bCs/>
        </w:rPr>
        <w:t xml:space="preserve">Diário Oficial [da] República Federativa do Brasil, </w:t>
      </w:r>
      <w:r w:rsidRPr="006222C3">
        <w:t>Poder Executivo, Brasília, DF, 23 out. 2000. Disponível em: &lt;</w:t>
      </w:r>
      <w:proofErr w:type="gramStart"/>
      <w:r w:rsidRPr="006222C3">
        <w:t>http://sistemasweb.agricultura.gov.br/sislegis/action/detalhaAto.</w:t>
      </w:r>
      <w:proofErr w:type="gramEnd"/>
      <w:r w:rsidRPr="006222C3">
        <w:t>do?</w:t>
      </w:r>
      <w:proofErr w:type="gramStart"/>
      <w:r w:rsidRPr="006222C3">
        <w:t>method</w:t>
      </w:r>
      <w:proofErr w:type="gramEnd"/>
      <w:r w:rsidRPr="006222C3">
        <w:t>=abrirArvoreTematicaNew&gt; Acesso em: 07 nov. 2012.</w:t>
      </w:r>
    </w:p>
    <w:p w:rsidR="001339D6" w:rsidRDefault="001339D6" w:rsidP="001339D6">
      <w:pPr>
        <w:pStyle w:val="RefernciasBibliogrficasIVCBM"/>
      </w:pPr>
      <w:r w:rsidRPr="006222C3">
        <w:t xml:space="preserve">SANTOS, D. C. Avaliação da qualidade físico-química de amostras de méis comercializadas na região do vale do Jaguaribe-ce. </w:t>
      </w:r>
      <w:r w:rsidRPr="006222C3">
        <w:rPr>
          <w:b/>
        </w:rPr>
        <w:t>Revista Verde</w:t>
      </w:r>
      <w:r w:rsidRPr="006222C3">
        <w:t>, Mossoró, RN, Brasil, v.4, n.4, p.21-26, out. - dez. 2009.</w:t>
      </w:r>
    </w:p>
    <w:p w:rsidR="003B7CD5" w:rsidRDefault="001339D6" w:rsidP="001339D6">
      <w:pPr>
        <w:pStyle w:val="RefernciasBibliogrficasIVCBM"/>
      </w:pPr>
      <w:r w:rsidRPr="006222C3">
        <w:t xml:space="preserve">SENAI.  SERVIÇO NACIONAL DE APRENDIZAGEM INDUSTRIAL: </w:t>
      </w:r>
      <w:r w:rsidRPr="006222C3">
        <w:rPr>
          <w:b/>
        </w:rPr>
        <w:t>Boas Práticas Apícolas no Campo</w:t>
      </w:r>
      <w:r w:rsidRPr="006222C3">
        <w:t xml:space="preserve">. </w:t>
      </w:r>
      <w:proofErr w:type="spellStart"/>
      <w:r w:rsidRPr="006222C3">
        <w:t>Brasilia</w:t>
      </w:r>
      <w:proofErr w:type="spellEnd"/>
      <w:r w:rsidRPr="006222C3">
        <w:t xml:space="preserve">: [s.n.], </w:t>
      </w:r>
      <w:proofErr w:type="gramStart"/>
      <w:r w:rsidRPr="006222C3">
        <w:t>2009a.</w:t>
      </w:r>
      <w:proofErr w:type="gramEnd"/>
      <w:r w:rsidRPr="006222C3">
        <w:t xml:space="preserve"> 51p</w:t>
      </w:r>
      <w:proofErr w:type="gramStart"/>
      <w:r>
        <w:t>.</w:t>
      </w:r>
      <w:r w:rsidR="003B7CD5">
        <w:t>.</w:t>
      </w:r>
      <w:proofErr w:type="gramEnd"/>
    </w:p>
    <w:p w:rsidR="004B3F01" w:rsidRDefault="004B3F01" w:rsidP="003B7CD5">
      <w:pPr>
        <w:pStyle w:val="RefernciasBibliogrficasIVCBM"/>
        <w:rPr>
          <w:sz w:val="20"/>
          <w:szCs w:val="20"/>
        </w:rPr>
      </w:pPr>
      <w:r w:rsidRPr="004B3F01">
        <w:rPr>
          <w:b/>
          <w:sz w:val="20"/>
          <w:szCs w:val="20"/>
        </w:rPr>
        <w:t xml:space="preserve">Tabela </w:t>
      </w:r>
      <w:r w:rsidRPr="00863D6C">
        <w:rPr>
          <w:sz w:val="20"/>
          <w:szCs w:val="20"/>
        </w:rPr>
        <w:t>1</w:t>
      </w:r>
      <w:r w:rsidR="00863D6C">
        <w:rPr>
          <w:sz w:val="20"/>
          <w:szCs w:val="20"/>
        </w:rPr>
        <w:t>.</w:t>
      </w:r>
      <w:r w:rsidR="00863D6C" w:rsidRPr="00863D6C">
        <w:t xml:space="preserve"> </w:t>
      </w:r>
      <w:r w:rsidR="00863D6C" w:rsidRPr="00863D6C">
        <w:rPr>
          <w:sz w:val="20"/>
          <w:szCs w:val="20"/>
        </w:rPr>
        <w:t xml:space="preserve">Qualidade de méis de </w:t>
      </w:r>
      <w:proofErr w:type="spellStart"/>
      <w:r w:rsidR="00863D6C" w:rsidRPr="00863D6C">
        <w:rPr>
          <w:i/>
          <w:sz w:val="20"/>
          <w:szCs w:val="20"/>
        </w:rPr>
        <w:t>Apis</w:t>
      </w:r>
      <w:proofErr w:type="spellEnd"/>
      <w:r w:rsidR="00863D6C" w:rsidRPr="00863D6C">
        <w:rPr>
          <w:i/>
          <w:sz w:val="20"/>
          <w:szCs w:val="20"/>
        </w:rPr>
        <w:t xml:space="preserve"> </w:t>
      </w:r>
      <w:proofErr w:type="spellStart"/>
      <w:r w:rsidR="00863D6C" w:rsidRPr="00863D6C">
        <w:rPr>
          <w:i/>
          <w:sz w:val="20"/>
          <w:szCs w:val="20"/>
        </w:rPr>
        <w:t>Mellifera</w:t>
      </w:r>
      <w:proofErr w:type="spellEnd"/>
      <w:r w:rsidR="00863D6C" w:rsidRPr="00863D6C">
        <w:rPr>
          <w:sz w:val="20"/>
          <w:szCs w:val="20"/>
        </w:rPr>
        <w:t xml:space="preserve"> produzidos no sertão paraibano</w:t>
      </w:r>
      <w:r w:rsidRPr="004B3F01">
        <w:rPr>
          <w:sz w:val="20"/>
          <w:szCs w:val="20"/>
        </w:rPr>
        <w:t>.</w:t>
      </w:r>
    </w:p>
    <w:tbl>
      <w:tblPr>
        <w:tblW w:w="8652" w:type="dxa"/>
        <w:tblLayout w:type="fixed"/>
        <w:tblLook w:val="04A0" w:firstRow="1" w:lastRow="0" w:firstColumn="1" w:lastColumn="0" w:noHBand="0" w:noVBand="1"/>
      </w:tblPr>
      <w:tblGrid>
        <w:gridCol w:w="1384"/>
        <w:gridCol w:w="709"/>
        <w:gridCol w:w="645"/>
        <w:gridCol w:w="857"/>
        <w:gridCol w:w="743"/>
        <w:gridCol w:w="747"/>
        <w:gridCol w:w="693"/>
        <w:gridCol w:w="709"/>
        <w:gridCol w:w="747"/>
        <w:gridCol w:w="671"/>
        <w:gridCol w:w="747"/>
      </w:tblGrid>
      <w:tr w:rsidR="00863D6C" w:rsidRPr="00863D6C" w:rsidTr="00863D6C">
        <w:tc>
          <w:tcPr>
            <w:tcW w:w="1384" w:type="dxa"/>
            <w:vMerge w:val="restart"/>
            <w:tcBorders>
              <w:top w:val="single" w:sz="4" w:space="0" w:color="auto"/>
              <w:bottom w:val="single" w:sz="4" w:space="0" w:color="auto"/>
            </w:tcBorders>
            <w:shd w:val="clear" w:color="auto" w:fill="FFFFFF"/>
          </w:tcPr>
          <w:p w:rsidR="00863D6C" w:rsidRPr="00863D6C" w:rsidRDefault="00863D6C" w:rsidP="00B121F8">
            <w:pPr>
              <w:spacing w:after="0" w:line="240" w:lineRule="auto"/>
              <w:jc w:val="center"/>
              <w:rPr>
                <w:rFonts w:ascii="Arial Narrow" w:hAnsi="Arial Narrow"/>
                <w:b/>
                <w:bCs/>
                <w:sz w:val="20"/>
                <w:szCs w:val="20"/>
              </w:rPr>
            </w:pPr>
            <w:r w:rsidRPr="00863D6C">
              <w:rPr>
                <w:rFonts w:ascii="Arial Narrow" w:hAnsi="Arial Narrow"/>
                <w:b/>
                <w:bCs/>
                <w:sz w:val="20"/>
                <w:szCs w:val="20"/>
              </w:rPr>
              <w:t>Variáveis</w:t>
            </w:r>
          </w:p>
        </w:tc>
        <w:tc>
          <w:tcPr>
            <w:tcW w:w="7268" w:type="dxa"/>
            <w:gridSpan w:val="10"/>
            <w:tcBorders>
              <w:top w:val="single" w:sz="4" w:space="0" w:color="auto"/>
              <w:bottom w:val="single" w:sz="4" w:space="0" w:color="auto"/>
            </w:tcBorders>
            <w:shd w:val="clear" w:color="auto" w:fill="FFFFFF"/>
          </w:tcPr>
          <w:p w:rsidR="00863D6C" w:rsidRPr="00863D6C" w:rsidRDefault="00863D6C" w:rsidP="00B121F8">
            <w:pPr>
              <w:spacing w:after="0" w:line="240" w:lineRule="auto"/>
              <w:jc w:val="center"/>
              <w:rPr>
                <w:rFonts w:ascii="Arial Narrow" w:hAnsi="Arial Narrow"/>
                <w:b/>
                <w:bCs/>
                <w:sz w:val="20"/>
                <w:szCs w:val="20"/>
              </w:rPr>
            </w:pPr>
            <w:r w:rsidRPr="00863D6C">
              <w:rPr>
                <w:rFonts w:ascii="Arial Narrow" w:hAnsi="Arial Narrow"/>
                <w:b/>
                <w:bCs/>
                <w:sz w:val="20"/>
                <w:szCs w:val="20"/>
              </w:rPr>
              <w:t>Amostras</w:t>
            </w:r>
          </w:p>
        </w:tc>
      </w:tr>
      <w:tr w:rsidR="00863D6C" w:rsidRPr="00863D6C" w:rsidTr="00863D6C">
        <w:tc>
          <w:tcPr>
            <w:tcW w:w="1384" w:type="dxa"/>
            <w:vMerge/>
            <w:tcBorders>
              <w:top w:val="single" w:sz="4" w:space="0" w:color="auto"/>
              <w:bottom w:val="single" w:sz="4" w:space="0" w:color="auto"/>
            </w:tcBorders>
            <w:shd w:val="clear" w:color="auto" w:fill="FFFFFF"/>
          </w:tcPr>
          <w:p w:rsidR="00863D6C" w:rsidRPr="00863D6C" w:rsidRDefault="00863D6C" w:rsidP="00B121F8">
            <w:pPr>
              <w:spacing w:after="0" w:line="240" w:lineRule="auto"/>
              <w:jc w:val="center"/>
              <w:rPr>
                <w:rFonts w:ascii="Arial Narrow" w:hAnsi="Arial Narrow"/>
                <w:b/>
                <w:bCs/>
                <w:sz w:val="20"/>
                <w:szCs w:val="20"/>
              </w:rPr>
            </w:pPr>
          </w:p>
        </w:tc>
        <w:tc>
          <w:tcPr>
            <w:tcW w:w="709" w:type="dxa"/>
            <w:tcBorders>
              <w:top w:val="single" w:sz="4" w:space="0" w:color="auto"/>
              <w:bottom w:val="single" w:sz="4" w:space="0" w:color="auto"/>
            </w:tcBorders>
            <w:shd w:val="clear" w:color="auto" w:fill="FFFFFF"/>
          </w:tcPr>
          <w:p w:rsidR="00863D6C" w:rsidRPr="00863D6C" w:rsidRDefault="00863D6C" w:rsidP="00B121F8">
            <w:pPr>
              <w:spacing w:after="0" w:line="240" w:lineRule="auto"/>
              <w:jc w:val="center"/>
              <w:rPr>
                <w:rFonts w:ascii="Arial Narrow" w:hAnsi="Arial Narrow"/>
                <w:b/>
                <w:sz w:val="20"/>
                <w:szCs w:val="20"/>
              </w:rPr>
            </w:pPr>
            <w:proofErr w:type="gramStart"/>
            <w:r w:rsidRPr="00863D6C">
              <w:rPr>
                <w:rFonts w:ascii="Arial Narrow" w:hAnsi="Arial Narrow"/>
                <w:b/>
                <w:sz w:val="20"/>
                <w:szCs w:val="20"/>
              </w:rPr>
              <w:t>1</w:t>
            </w:r>
            <w:proofErr w:type="gramEnd"/>
          </w:p>
        </w:tc>
        <w:tc>
          <w:tcPr>
            <w:tcW w:w="645" w:type="dxa"/>
            <w:tcBorders>
              <w:top w:val="single" w:sz="4" w:space="0" w:color="auto"/>
              <w:bottom w:val="single" w:sz="4" w:space="0" w:color="auto"/>
            </w:tcBorders>
            <w:shd w:val="clear" w:color="auto" w:fill="FFFFFF"/>
          </w:tcPr>
          <w:p w:rsidR="00863D6C" w:rsidRPr="00863D6C" w:rsidRDefault="00863D6C" w:rsidP="00B121F8">
            <w:pPr>
              <w:spacing w:after="0" w:line="240" w:lineRule="auto"/>
              <w:jc w:val="center"/>
              <w:rPr>
                <w:rFonts w:ascii="Arial Narrow" w:hAnsi="Arial Narrow"/>
                <w:b/>
                <w:sz w:val="20"/>
                <w:szCs w:val="20"/>
              </w:rPr>
            </w:pPr>
            <w:proofErr w:type="gramStart"/>
            <w:r w:rsidRPr="00863D6C">
              <w:rPr>
                <w:rFonts w:ascii="Arial Narrow" w:hAnsi="Arial Narrow"/>
                <w:b/>
                <w:sz w:val="20"/>
                <w:szCs w:val="20"/>
              </w:rPr>
              <w:t>2</w:t>
            </w:r>
            <w:proofErr w:type="gramEnd"/>
          </w:p>
        </w:tc>
        <w:tc>
          <w:tcPr>
            <w:tcW w:w="857" w:type="dxa"/>
            <w:tcBorders>
              <w:top w:val="single" w:sz="4" w:space="0" w:color="auto"/>
              <w:bottom w:val="single" w:sz="4" w:space="0" w:color="auto"/>
            </w:tcBorders>
            <w:shd w:val="clear" w:color="auto" w:fill="FFFFFF"/>
          </w:tcPr>
          <w:p w:rsidR="00863D6C" w:rsidRPr="00863D6C" w:rsidRDefault="00863D6C" w:rsidP="00B121F8">
            <w:pPr>
              <w:spacing w:after="0" w:line="240" w:lineRule="auto"/>
              <w:jc w:val="center"/>
              <w:rPr>
                <w:rFonts w:ascii="Arial Narrow" w:hAnsi="Arial Narrow"/>
                <w:b/>
                <w:sz w:val="20"/>
                <w:szCs w:val="20"/>
              </w:rPr>
            </w:pPr>
            <w:proofErr w:type="gramStart"/>
            <w:r w:rsidRPr="00863D6C">
              <w:rPr>
                <w:rFonts w:ascii="Arial Narrow" w:hAnsi="Arial Narrow"/>
                <w:b/>
                <w:sz w:val="20"/>
                <w:szCs w:val="20"/>
              </w:rPr>
              <w:t>3</w:t>
            </w:r>
            <w:proofErr w:type="gramEnd"/>
          </w:p>
        </w:tc>
        <w:tc>
          <w:tcPr>
            <w:tcW w:w="743" w:type="dxa"/>
            <w:tcBorders>
              <w:top w:val="single" w:sz="4" w:space="0" w:color="auto"/>
              <w:bottom w:val="single" w:sz="4" w:space="0" w:color="auto"/>
            </w:tcBorders>
            <w:shd w:val="clear" w:color="auto" w:fill="FFFFFF"/>
          </w:tcPr>
          <w:p w:rsidR="00863D6C" w:rsidRPr="00863D6C" w:rsidRDefault="00863D6C" w:rsidP="00B121F8">
            <w:pPr>
              <w:spacing w:after="0" w:line="240" w:lineRule="auto"/>
              <w:jc w:val="center"/>
              <w:rPr>
                <w:rFonts w:ascii="Arial Narrow" w:hAnsi="Arial Narrow"/>
                <w:b/>
                <w:sz w:val="20"/>
                <w:szCs w:val="20"/>
              </w:rPr>
            </w:pPr>
            <w:proofErr w:type="gramStart"/>
            <w:r w:rsidRPr="00863D6C">
              <w:rPr>
                <w:rFonts w:ascii="Arial Narrow" w:hAnsi="Arial Narrow"/>
                <w:b/>
                <w:sz w:val="20"/>
                <w:szCs w:val="20"/>
              </w:rPr>
              <w:t>4</w:t>
            </w:r>
            <w:proofErr w:type="gramEnd"/>
          </w:p>
        </w:tc>
        <w:tc>
          <w:tcPr>
            <w:tcW w:w="747" w:type="dxa"/>
            <w:tcBorders>
              <w:top w:val="single" w:sz="4" w:space="0" w:color="auto"/>
              <w:bottom w:val="single" w:sz="4" w:space="0" w:color="auto"/>
            </w:tcBorders>
            <w:shd w:val="clear" w:color="auto" w:fill="FFFFFF"/>
          </w:tcPr>
          <w:p w:rsidR="00863D6C" w:rsidRPr="00863D6C" w:rsidRDefault="00863D6C" w:rsidP="00B121F8">
            <w:pPr>
              <w:spacing w:after="0" w:line="240" w:lineRule="auto"/>
              <w:jc w:val="center"/>
              <w:rPr>
                <w:rFonts w:ascii="Arial Narrow" w:hAnsi="Arial Narrow"/>
                <w:b/>
                <w:sz w:val="20"/>
                <w:szCs w:val="20"/>
              </w:rPr>
            </w:pPr>
            <w:proofErr w:type="gramStart"/>
            <w:r w:rsidRPr="00863D6C">
              <w:rPr>
                <w:rFonts w:ascii="Arial Narrow" w:hAnsi="Arial Narrow"/>
                <w:b/>
                <w:sz w:val="20"/>
                <w:szCs w:val="20"/>
              </w:rPr>
              <w:t>5</w:t>
            </w:r>
            <w:proofErr w:type="gramEnd"/>
          </w:p>
        </w:tc>
        <w:tc>
          <w:tcPr>
            <w:tcW w:w="693" w:type="dxa"/>
            <w:tcBorders>
              <w:top w:val="single" w:sz="4" w:space="0" w:color="auto"/>
              <w:bottom w:val="single" w:sz="4" w:space="0" w:color="auto"/>
            </w:tcBorders>
            <w:shd w:val="clear" w:color="auto" w:fill="FFFFFF"/>
          </w:tcPr>
          <w:p w:rsidR="00863D6C" w:rsidRPr="00863D6C" w:rsidRDefault="00863D6C" w:rsidP="00B121F8">
            <w:pPr>
              <w:spacing w:after="0" w:line="240" w:lineRule="auto"/>
              <w:jc w:val="center"/>
              <w:rPr>
                <w:rFonts w:ascii="Arial Narrow" w:hAnsi="Arial Narrow"/>
                <w:b/>
                <w:sz w:val="20"/>
                <w:szCs w:val="20"/>
              </w:rPr>
            </w:pPr>
            <w:proofErr w:type="gramStart"/>
            <w:r w:rsidRPr="00863D6C">
              <w:rPr>
                <w:rFonts w:ascii="Arial Narrow" w:hAnsi="Arial Narrow"/>
                <w:b/>
                <w:sz w:val="20"/>
                <w:szCs w:val="20"/>
              </w:rPr>
              <w:t>6</w:t>
            </w:r>
            <w:proofErr w:type="gramEnd"/>
          </w:p>
        </w:tc>
        <w:tc>
          <w:tcPr>
            <w:tcW w:w="709" w:type="dxa"/>
            <w:tcBorders>
              <w:top w:val="single" w:sz="4" w:space="0" w:color="auto"/>
              <w:bottom w:val="single" w:sz="4" w:space="0" w:color="auto"/>
            </w:tcBorders>
            <w:shd w:val="clear" w:color="auto" w:fill="FFFFFF"/>
          </w:tcPr>
          <w:p w:rsidR="00863D6C" w:rsidRPr="00863D6C" w:rsidRDefault="00863D6C" w:rsidP="00B121F8">
            <w:pPr>
              <w:spacing w:after="0" w:line="240" w:lineRule="auto"/>
              <w:jc w:val="center"/>
              <w:rPr>
                <w:rFonts w:ascii="Arial Narrow" w:hAnsi="Arial Narrow"/>
                <w:b/>
                <w:sz w:val="20"/>
                <w:szCs w:val="20"/>
              </w:rPr>
            </w:pPr>
            <w:proofErr w:type="gramStart"/>
            <w:r w:rsidRPr="00863D6C">
              <w:rPr>
                <w:rFonts w:ascii="Arial Narrow" w:hAnsi="Arial Narrow"/>
                <w:b/>
                <w:sz w:val="20"/>
                <w:szCs w:val="20"/>
              </w:rPr>
              <w:t>7</w:t>
            </w:r>
            <w:proofErr w:type="gramEnd"/>
          </w:p>
        </w:tc>
        <w:tc>
          <w:tcPr>
            <w:tcW w:w="747" w:type="dxa"/>
            <w:tcBorders>
              <w:top w:val="single" w:sz="4" w:space="0" w:color="auto"/>
              <w:bottom w:val="single" w:sz="4" w:space="0" w:color="auto"/>
            </w:tcBorders>
            <w:shd w:val="clear" w:color="auto" w:fill="FFFFFF"/>
          </w:tcPr>
          <w:p w:rsidR="00863D6C" w:rsidRPr="00863D6C" w:rsidRDefault="00863D6C" w:rsidP="00B121F8">
            <w:pPr>
              <w:spacing w:after="0" w:line="240" w:lineRule="auto"/>
              <w:jc w:val="center"/>
              <w:rPr>
                <w:rFonts w:ascii="Arial Narrow" w:hAnsi="Arial Narrow"/>
                <w:b/>
                <w:sz w:val="20"/>
                <w:szCs w:val="20"/>
              </w:rPr>
            </w:pPr>
            <w:proofErr w:type="gramStart"/>
            <w:r w:rsidRPr="00863D6C">
              <w:rPr>
                <w:rFonts w:ascii="Arial Narrow" w:hAnsi="Arial Narrow"/>
                <w:b/>
                <w:sz w:val="20"/>
                <w:szCs w:val="20"/>
              </w:rPr>
              <w:t>8</w:t>
            </w:r>
            <w:proofErr w:type="gramEnd"/>
          </w:p>
        </w:tc>
        <w:tc>
          <w:tcPr>
            <w:tcW w:w="671" w:type="dxa"/>
            <w:tcBorders>
              <w:top w:val="single" w:sz="4" w:space="0" w:color="auto"/>
              <w:bottom w:val="single" w:sz="4" w:space="0" w:color="auto"/>
            </w:tcBorders>
            <w:shd w:val="clear" w:color="auto" w:fill="FFFFFF"/>
          </w:tcPr>
          <w:p w:rsidR="00863D6C" w:rsidRPr="00863D6C" w:rsidRDefault="00863D6C" w:rsidP="00B121F8">
            <w:pPr>
              <w:spacing w:after="0" w:line="240" w:lineRule="auto"/>
              <w:jc w:val="center"/>
              <w:rPr>
                <w:rFonts w:ascii="Arial Narrow" w:hAnsi="Arial Narrow"/>
                <w:b/>
                <w:sz w:val="20"/>
                <w:szCs w:val="20"/>
              </w:rPr>
            </w:pPr>
            <w:proofErr w:type="gramStart"/>
            <w:r w:rsidRPr="00863D6C">
              <w:rPr>
                <w:rFonts w:ascii="Arial Narrow" w:hAnsi="Arial Narrow"/>
                <w:b/>
                <w:sz w:val="20"/>
                <w:szCs w:val="20"/>
              </w:rPr>
              <w:t>9</w:t>
            </w:r>
            <w:proofErr w:type="gramEnd"/>
          </w:p>
        </w:tc>
        <w:tc>
          <w:tcPr>
            <w:tcW w:w="747" w:type="dxa"/>
            <w:tcBorders>
              <w:top w:val="single" w:sz="4" w:space="0" w:color="auto"/>
              <w:bottom w:val="single" w:sz="4" w:space="0" w:color="auto"/>
            </w:tcBorders>
            <w:shd w:val="clear" w:color="auto" w:fill="FFFFFF"/>
          </w:tcPr>
          <w:p w:rsidR="00863D6C" w:rsidRPr="00863D6C" w:rsidRDefault="00863D6C" w:rsidP="00B121F8">
            <w:pPr>
              <w:spacing w:after="0" w:line="240" w:lineRule="auto"/>
              <w:jc w:val="center"/>
              <w:rPr>
                <w:rFonts w:ascii="Arial Narrow" w:hAnsi="Arial Narrow"/>
                <w:b/>
                <w:sz w:val="20"/>
                <w:szCs w:val="20"/>
              </w:rPr>
            </w:pPr>
            <w:r w:rsidRPr="00863D6C">
              <w:rPr>
                <w:rFonts w:ascii="Arial Narrow" w:hAnsi="Arial Narrow"/>
                <w:b/>
                <w:sz w:val="20"/>
                <w:szCs w:val="20"/>
              </w:rPr>
              <w:t>10</w:t>
            </w:r>
          </w:p>
        </w:tc>
      </w:tr>
      <w:tr w:rsidR="00863D6C" w:rsidRPr="00863D6C" w:rsidTr="00863D6C">
        <w:tc>
          <w:tcPr>
            <w:tcW w:w="1384" w:type="dxa"/>
            <w:tcBorders>
              <w:top w:val="single" w:sz="4" w:space="0" w:color="auto"/>
            </w:tcBorders>
            <w:shd w:val="clear" w:color="auto" w:fill="FFFFFF"/>
          </w:tcPr>
          <w:p w:rsidR="00863D6C" w:rsidRPr="00863D6C" w:rsidRDefault="00863D6C" w:rsidP="00B121F8">
            <w:pPr>
              <w:spacing w:after="0" w:line="240" w:lineRule="auto"/>
              <w:jc w:val="both"/>
              <w:rPr>
                <w:rFonts w:ascii="Arial Narrow" w:hAnsi="Arial Narrow"/>
                <w:b/>
                <w:bCs/>
                <w:sz w:val="20"/>
                <w:szCs w:val="20"/>
              </w:rPr>
            </w:pPr>
            <w:r w:rsidRPr="00863D6C">
              <w:rPr>
                <w:rFonts w:ascii="Arial Narrow" w:hAnsi="Arial Narrow"/>
                <w:b/>
                <w:bCs/>
                <w:sz w:val="20"/>
                <w:szCs w:val="20"/>
              </w:rPr>
              <w:t>Teor de água</w:t>
            </w:r>
            <w:proofErr w:type="gramStart"/>
            <w:r w:rsidRPr="00863D6C">
              <w:rPr>
                <w:rFonts w:ascii="Arial Narrow" w:hAnsi="Arial Narrow"/>
                <w:b/>
                <w:bCs/>
                <w:sz w:val="20"/>
                <w:szCs w:val="20"/>
              </w:rPr>
              <w:t xml:space="preserve">  </w:t>
            </w:r>
            <w:proofErr w:type="gramEnd"/>
            <w:r w:rsidRPr="00863D6C">
              <w:rPr>
                <w:rFonts w:ascii="Arial Narrow" w:hAnsi="Arial Narrow"/>
                <w:b/>
                <w:bCs/>
                <w:sz w:val="20"/>
                <w:szCs w:val="20"/>
              </w:rPr>
              <w:t>(%)</w:t>
            </w:r>
          </w:p>
        </w:tc>
        <w:tc>
          <w:tcPr>
            <w:tcW w:w="709" w:type="dxa"/>
            <w:tcBorders>
              <w:top w:val="single" w:sz="4" w:space="0" w:color="auto"/>
            </w:tcBorders>
            <w:shd w:val="clear" w:color="auto" w:fill="FFFFFF"/>
          </w:tcPr>
          <w:p w:rsidR="00863D6C" w:rsidRPr="00863D6C" w:rsidRDefault="00863D6C" w:rsidP="00B121F8">
            <w:pPr>
              <w:spacing w:after="0" w:line="240" w:lineRule="auto"/>
              <w:jc w:val="center"/>
              <w:rPr>
                <w:rFonts w:ascii="Arial Narrow" w:hAnsi="Arial Narrow"/>
                <w:sz w:val="20"/>
                <w:szCs w:val="20"/>
              </w:rPr>
            </w:pPr>
            <w:r w:rsidRPr="00863D6C">
              <w:rPr>
                <w:rFonts w:ascii="Arial Narrow" w:hAnsi="Arial Narrow"/>
                <w:sz w:val="20"/>
                <w:szCs w:val="20"/>
              </w:rPr>
              <w:t>17,5</w:t>
            </w:r>
          </w:p>
        </w:tc>
        <w:tc>
          <w:tcPr>
            <w:tcW w:w="645" w:type="dxa"/>
            <w:tcBorders>
              <w:top w:val="single" w:sz="4" w:space="0" w:color="auto"/>
            </w:tcBorders>
            <w:shd w:val="clear" w:color="auto" w:fill="FFFFFF"/>
          </w:tcPr>
          <w:p w:rsidR="00863D6C" w:rsidRPr="00863D6C" w:rsidRDefault="00863D6C" w:rsidP="00B121F8">
            <w:pPr>
              <w:spacing w:after="0" w:line="240" w:lineRule="auto"/>
              <w:jc w:val="center"/>
              <w:rPr>
                <w:rFonts w:ascii="Arial Narrow" w:hAnsi="Arial Narrow"/>
                <w:sz w:val="20"/>
                <w:szCs w:val="20"/>
              </w:rPr>
            </w:pPr>
            <w:r w:rsidRPr="00863D6C">
              <w:rPr>
                <w:rFonts w:ascii="Arial Narrow" w:hAnsi="Arial Narrow"/>
                <w:sz w:val="20"/>
                <w:szCs w:val="20"/>
              </w:rPr>
              <w:t>17,3</w:t>
            </w:r>
          </w:p>
        </w:tc>
        <w:tc>
          <w:tcPr>
            <w:tcW w:w="857" w:type="dxa"/>
            <w:tcBorders>
              <w:top w:val="single" w:sz="4" w:space="0" w:color="auto"/>
            </w:tcBorders>
            <w:shd w:val="clear" w:color="auto" w:fill="FFFFFF"/>
          </w:tcPr>
          <w:p w:rsidR="00863D6C" w:rsidRPr="00863D6C" w:rsidRDefault="00863D6C" w:rsidP="00B121F8">
            <w:pPr>
              <w:spacing w:after="0" w:line="240" w:lineRule="auto"/>
              <w:jc w:val="center"/>
              <w:rPr>
                <w:rFonts w:ascii="Arial Narrow" w:hAnsi="Arial Narrow"/>
                <w:sz w:val="20"/>
                <w:szCs w:val="20"/>
              </w:rPr>
            </w:pPr>
            <w:r w:rsidRPr="00863D6C">
              <w:rPr>
                <w:rFonts w:ascii="Arial Narrow" w:hAnsi="Arial Narrow"/>
                <w:sz w:val="20"/>
                <w:szCs w:val="20"/>
              </w:rPr>
              <w:t>19,7</w:t>
            </w:r>
          </w:p>
        </w:tc>
        <w:tc>
          <w:tcPr>
            <w:tcW w:w="743" w:type="dxa"/>
            <w:tcBorders>
              <w:top w:val="single" w:sz="4" w:space="0" w:color="auto"/>
            </w:tcBorders>
            <w:shd w:val="clear" w:color="auto" w:fill="FFFFFF"/>
          </w:tcPr>
          <w:p w:rsidR="00863D6C" w:rsidRPr="00863D6C" w:rsidRDefault="00863D6C" w:rsidP="00B121F8">
            <w:pPr>
              <w:spacing w:after="0" w:line="240" w:lineRule="auto"/>
              <w:jc w:val="center"/>
              <w:rPr>
                <w:rFonts w:ascii="Arial Narrow" w:hAnsi="Arial Narrow"/>
                <w:sz w:val="20"/>
                <w:szCs w:val="20"/>
              </w:rPr>
            </w:pPr>
            <w:r w:rsidRPr="00863D6C">
              <w:rPr>
                <w:rFonts w:ascii="Arial Narrow" w:hAnsi="Arial Narrow"/>
                <w:sz w:val="20"/>
                <w:szCs w:val="20"/>
              </w:rPr>
              <w:t>19,1</w:t>
            </w:r>
          </w:p>
        </w:tc>
        <w:tc>
          <w:tcPr>
            <w:tcW w:w="747" w:type="dxa"/>
            <w:tcBorders>
              <w:top w:val="single" w:sz="4" w:space="0" w:color="auto"/>
            </w:tcBorders>
            <w:shd w:val="clear" w:color="auto" w:fill="FFFFFF"/>
          </w:tcPr>
          <w:p w:rsidR="00863D6C" w:rsidRPr="00863D6C" w:rsidRDefault="00863D6C" w:rsidP="00B121F8">
            <w:pPr>
              <w:spacing w:after="0" w:line="240" w:lineRule="auto"/>
              <w:jc w:val="center"/>
              <w:rPr>
                <w:rFonts w:ascii="Arial Narrow" w:hAnsi="Arial Narrow"/>
                <w:sz w:val="20"/>
                <w:szCs w:val="20"/>
              </w:rPr>
            </w:pPr>
            <w:r w:rsidRPr="00863D6C">
              <w:rPr>
                <w:rFonts w:ascii="Arial Narrow" w:hAnsi="Arial Narrow"/>
                <w:sz w:val="20"/>
                <w:szCs w:val="20"/>
              </w:rPr>
              <w:t>17,8</w:t>
            </w:r>
          </w:p>
        </w:tc>
        <w:tc>
          <w:tcPr>
            <w:tcW w:w="693" w:type="dxa"/>
            <w:tcBorders>
              <w:top w:val="single" w:sz="4" w:space="0" w:color="auto"/>
            </w:tcBorders>
            <w:shd w:val="clear" w:color="auto" w:fill="FFFFFF"/>
          </w:tcPr>
          <w:p w:rsidR="00863D6C" w:rsidRPr="00863D6C" w:rsidRDefault="00863D6C" w:rsidP="00B121F8">
            <w:pPr>
              <w:spacing w:after="0" w:line="240" w:lineRule="auto"/>
              <w:jc w:val="center"/>
              <w:rPr>
                <w:rFonts w:ascii="Arial Narrow" w:hAnsi="Arial Narrow"/>
                <w:sz w:val="20"/>
                <w:szCs w:val="20"/>
              </w:rPr>
            </w:pPr>
            <w:r w:rsidRPr="00863D6C">
              <w:rPr>
                <w:rFonts w:ascii="Arial Narrow" w:hAnsi="Arial Narrow"/>
                <w:sz w:val="20"/>
                <w:szCs w:val="20"/>
              </w:rPr>
              <w:t>18,5</w:t>
            </w:r>
          </w:p>
        </w:tc>
        <w:tc>
          <w:tcPr>
            <w:tcW w:w="709" w:type="dxa"/>
            <w:tcBorders>
              <w:top w:val="single" w:sz="4" w:space="0" w:color="auto"/>
            </w:tcBorders>
            <w:shd w:val="clear" w:color="auto" w:fill="FFFFFF"/>
          </w:tcPr>
          <w:p w:rsidR="00863D6C" w:rsidRPr="00863D6C" w:rsidRDefault="00863D6C" w:rsidP="00B121F8">
            <w:pPr>
              <w:spacing w:after="0" w:line="240" w:lineRule="auto"/>
              <w:jc w:val="center"/>
              <w:rPr>
                <w:rFonts w:ascii="Arial Narrow" w:hAnsi="Arial Narrow"/>
                <w:sz w:val="20"/>
                <w:szCs w:val="20"/>
              </w:rPr>
            </w:pPr>
            <w:r w:rsidRPr="00863D6C">
              <w:rPr>
                <w:rFonts w:ascii="Arial Narrow" w:hAnsi="Arial Narrow"/>
                <w:sz w:val="20"/>
                <w:szCs w:val="20"/>
              </w:rPr>
              <w:t>17,2</w:t>
            </w:r>
          </w:p>
        </w:tc>
        <w:tc>
          <w:tcPr>
            <w:tcW w:w="747" w:type="dxa"/>
            <w:tcBorders>
              <w:top w:val="single" w:sz="4" w:space="0" w:color="auto"/>
            </w:tcBorders>
            <w:shd w:val="clear" w:color="auto" w:fill="FFFFFF"/>
          </w:tcPr>
          <w:p w:rsidR="00863D6C" w:rsidRPr="00863D6C" w:rsidRDefault="00863D6C" w:rsidP="00B121F8">
            <w:pPr>
              <w:spacing w:after="0" w:line="240" w:lineRule="auto"/>
              <w:jc w:val="center"/>
              <w:rPr>
                <w:rFonts w:ascii="Arial Narrow" w:hAnsi="Arial Narrow"/>
                <w:sz w:val="20"/>
                <w:szCs w:val="20"/>
              </w:rPr>
            </w:pPr>
            <w:r w:rsidRPr="00863D6C">
              <w:rPr>
                <w:rFonts w:ascii="Arial Narrow" w:hAnsi="Arial Narrow"/>
                <w:sz w:val="20"/>
                <w:szCs w:val="20"/>
              </w:rPr>
              <w:t>18,8</w:t>
            </w:r>
          </w:p>
        </w:tc>
        <w:tc>
          <w:tcPr>
            <w:tcW w:w="671" w:type="dxa"/>
            <w:tcBorders>
              <w:top w:val="single" w:sz="4" w:space="0" w:color="auto"/>
            </w:tcBorders>
            <w:shd w:val="clear" w:color="auto" w:fill="FFFFFF"/>
          </w:tcPr>
          <w:p w:rsidR="00863D6C" w:rsidRPr="00863D6C" w:rsidRDefault="00863D6C" w:rsidP="00B121F8">
            <w:pPr>
              <w:spacing w:after="0" w:line="240" w:lineRule="auto"/>
              <w:jc w:val="center"/>
              <w:rPr>
                <w:rFonts w:ascii="Arial Narrow" w:hAnsi="Arial Narrow"/>
                <w:sz w:val="20"/>
                <w:szCs w:val="20"/>
              </w:rPr>
            </w:pPr>
            <w:r w:rsidRPr="00863D6C">
              <w:rPr>
                <w:rFonts w:ascii="Arial Narrow" w:hAnsi="Arial Narrow"/>
                <w:sz w:val="20"/>
                <w:szCs w:val="20"/>
              </w:rPr>
              <w:t>39,9</w:t>
            </w:r>
          </w:p>
        </w:tc>
        <w:tc>
          <w:tcPr>
            <w:tcW w:w="747" w:type="dxa"/>
            <w:tcBorders>
              <w:top w:val="single" w:sz="4" w:space="0" w:color="auto"/>
            </w:tcBorders>
            <w:shd w:val="clear" w:color="auto" w:fill="FFFFFF"/>
          </w:tcPr>
          <w:p w:rsidR="00863D6C" w:rsidRPr="00863D6C" w:rsidRDefault="00863D6C" w:rsidP="00B121F8">
            <w:pPr>
              <w:spacing w:after="0" w:line="240" w:lineRule="auto"/>
              <w:jc w:val="center"/>
              <w:rPr>
                <w:rFonts w:ascii="Arial Narrow" w:hAnsi="Arial Narrow"/>
                <w:sz w:val="20"/>
                <w:szCs w:val="20"/>
              </w:rPr>
            </w:pPr>
            <w:r w:rsidRPr="00863D6C">
              <w:rPr>
                <w:rFonts w:ascii="Arial Narrow" w:hAnsi="Arial Narrow"/>
                <w:sz w:val="20"/>
                <w:szCs w:val="20"/>
              </w:rPr>
              <w:t>17,8</w:t>
            </w:r>
          </w:p>
        </w:tc>
      </w:tr>
      <w:tr w:rsidR="00863D6C" w:rsidRPr="00863D6C" w:rsidTr="00863D6C">
        <w:trPr>
          <w:trHeight w:val="204"/>
        </w:trPr>
        <w:tc>
          <w:tcPr>
            <w:tcW w:w="1384" w:type="dxa"/>
            <w:shd w:val="clear" w:color="auto" w:fill="FFFFFF"/>
          </w:tcPr>
          <w:p w:rsidR="00863D6C" w:rsidRPr="00863D6C" w:rsidRDefault="00863D6C" w:rsidP="00B121F8">
            <w:pPr>
              <w:spacing w:after="0" w:line="240" w:lineRule="auto"/>
              <w:jc w:val="both"/>
              <w:rPr>
                <w:rFonts w:ascii="Arial Narrow" w:hAnsi="Arial Narrow"/>
                <w:b/>
                <w:bCs/>
                <w:sz w:val="20"/>
                <w:szCs w:val="20"/>
              </w:rPr>
            </w:pPr>
            <w:proofErr w:type="spellStart"/>
            <w:r w:rsidRPr="00863D6C">
              <w:rPr>
                <w:rFonts w:ascii="Arial Narrow" w:hAnsi="Arial Narrow"/>
                <w:b/>
                <w:bCs/>
                <w:sz w:val="20"/>
                <w:szCs w:val="20"/>
              </w:rPr>
              <w:t>Desv</w:t>
            </w:r>
            <w:proofErr w:type="spellEnd"/>
            <w:r w:rsidRPr="00863D6C">
              <w:rPr>
                <w:rFonts w:ascii="Arial Narrow" w:hAnsi="Arial Narrow"/>
                <w:b/>
                <w:bCs/>
                <w:sz w:val="20"/>
                <w:szCs w:val="20"/>
              </w:rPr>
              <w:t>. Padrão</w:t>
            </w:r>
          </w:p>
        </w:tc>
        <w:tc>
          <w:tcPr>
            <w:tcW w:w="709" w:type="dxa"/>
            <w:shd w:val="clear" w:color="auto" w:fill="FFFFFF"/>
          </w:tcPr>
          <w:p w:rsidR="00863D6C" w:rsidRPr="00863D6C" w:rsidRDefault="00863D6C" w:rsidP="00B121F8">
            <w:pPr>
              <w:spacing w:after="0" w:line="240" w:lineRule="auto"/>
              <w:jc w:val="center"/>
              <w:rPr>
                <w:rFonts w:ascii="Arial Narrow" w:hAnsi="Arial Narrow"/>
                <w:sz w:val="20"/>
                <w:szCs w:val="20"/>
              </w:rPr>
            </w:pPr>
            <w:r w:rsidRPr="00863D6C">
              <w:rPr>
                <w:rFonts w:ascii="Arial Narrow" w:hAnsi="Arial Narrow"/>
                <w:sz w:val="20"/>
                <w:szCs w:val="20"/>
              </w:rPr>
              <w:t>1,407</w:t>
            </w:r>
          </w:p>
        </w:tc>
        <w:tc>
          <w:tcPr>
            <w:tcW w:w="645" w:type="dxa"/>
            <w:shd w:val="clear" w:color="auto" w:fill="FFFFFF"/>
          </w:tcPr>
          <w:p w:rsidR="00863D6C" w:rsidRPr="00863D6C" w:rsidRDefault="00863D6C" w:rsidP="00B121F8">
            <w:pPr>
              <w:spacing w:after="0" w:line="240" w:lineRule="auto"/>
              <w:jc w:val="center"/>
              <w:rPr>
                <w:rFonts w:ascii="Arial Narrow" w:hAnsi="Arial Narrow"/>
                <w:sz w:val="20"/>
                <w:szCs w:val="20"/>
              </w:rPr>
            </w:pPr>
            <w:r w:rsidRPr="00863D6C">
              <w:rPr>
                <w:rFonts w:ascii="Arial Narrow" w:hAnsi="Arial Narrow"/>
                <w:sz w:val="20"/>
                <w:szCs w:val="20"/>
              </w:rPr>
              <w:t>0,51</w:t>
            </w:r>
          </w:p>
        </w:tc>
        <w:tc>
          <w:tcPr>
            <w:tcW w:w="857" w:type="dxa"/>
            <w:shd w:val="clear" w:color="auto" w:fill="FFFFFF"/>
          </w:tcPr>
          <w:p w:rsidR="00863D6C" w:rsidRPr="00863D6C" w:rsidRDefault="00863D6C" w:rsidP="00B121F8">
            <w:pPr>
              <w:spacing w:after="0" w:line="240" w:lineRule="auto"/>
              <w:jc w:val="center"/>
              <w:rPr>
                <w:rFonts w:ascii="Arial Narrow" w:hAnsi="Arial Narrow"/>
                <w:sz w:val="20"/>
                <w:szCs w:val="20"/>
              </w:rPr>
            </w:pPr>
            <w:r w:rsidRPr="00863D6C">
              <w:rPr>
                <w:rFonts w:ascii="Arial Narrow" w:hAnsi="Arial Narrow"/>
                <w:sz w:val="20"/>
                <w:szCs w:val="20"/>
              </w:rPr>
              <w:t>0,21</w:t>
            </w:r>
          </w:p>
        </w:tc>
        <w:tc>
          <w:tcPr>
            <w:tcW w:w="743" w:type="dxa"/>
            <w:shd w:val="clear" w:color="auto" w:fill="FFFFFF"/>
          </w:tcPr>
          <w:p w:rsidR="00863D6C" w:rsidRPr="00863D6C" w:rsidRDefault="00863D6C" w:rsidP="00B121F8">
            <w:pPr>
              <w:spacing w:after="0" w:line="240" w:lineRule="auto"/>
              <w:jc w:val="center"/>
              <w:rPr>
                <w:rFonts w:ascii="Arial Narrow" w:hAnsi="Arial Narrow"/>
                <w:sz w:val="20"/>
                <w:szCs w:val="20"/>
              </w:rPr>
            </w:pPr>
            <w:r w:rsidRPr="00863D6C">
              <w:rPr>
                <w:rFonts w:ascii="Arial Narrow" w:hAnsi="Arial Narrow"/>
                <w:sz w:val="20"/>
                <w:szCs w:val="20"/>
              </w:rPr>
              <w:t>0,54</w:t>
            </w:r>
          </w:p>
        </w:tc>
        <w:tc>
          <w:tcPr>
            <w:tcW w:w="747" w:type="dxa"/>
            <w:shd w:val="clear" w:color="auto" w:fill="FFFFFF"/>
          </w:tcPr>
          <w:p w:rsidR="00863D6C" w:rsidRPr="00863D6C" w:rsidRDefault="00863D6C" w:rsidP="00B121F8">
            <w:pPr>
              <w:spacing w:after="0" w:line="240" w:lineRule="auto"/>
              <w:jc w:val="center"/>
              <w:rPr>
                <w:rFonts w:ascii="Arial Narrow" w:hAnsi="Arial Narrow"/>
                <w:sz w:val="20"/>
                <w:szCs w:val="20"/>
              </w:rPr>
            </w:pPr>
            <w:r w:rsidRPr="00863D6C">
              <w:rPr>
                <w:rFonts w:ascii="Arial Narrow" w:hAnsi="Arial Narrow"/>
                <w:sz w:val="20"/>
                <w:szCs w:val="20"/>
              </w:rPr>
              <w:t>0,34</w:t>
            </w:r>
          </w:p>
        </w:tc>
        <w:tc>
          <w:tcPr>
            <w:tcW w:w="693" w:type="dxa"/>
            <w:shd w:val="clear" w:color="auto" w:fill="FFFFFF"/>
          </w:tcPr>
          <w:p w:rsidR="00863D6C" w:rsidRPr="00863D6C" w:rsidRDefault="00863D6C" w:rsidP="00B121F8">
            <w:pPr>
              <w:spacing w:after="0" w:line="240" w:lineRule="auto"/>
              <w:jc w:val="center"/>
              <w:rPr>
                <w:rFonts w:ascii="Arial Narrow" w:hAnsi="Arial Narrow"/>
                <w:sz w:val="20"/>
                <w:szCs w:val="20"/>
              </w:rPr>
            </w:pPr>
            <w:r w:rsidRPr="00863D6C">
              <w:rPr>
                <w:rFonts w:ascii="Arial Narrow" w:hAnsi="Arial Narrow"/>
                <w:sz w:val="20"/>
                <w:szCs w:val="20"/>
              </w:rPr>
              <w:t>0,036</w:t>
            </w:r>
          </w:p>
        </w:tc>
        <w:tc>
          <w:tcPr>
            <w:tcW w:w="709" w:type="dxa"/>
            <w:shd w:val="clear" w:color="auto" w:fill="FFFFFF"/>
          </w:tcPr>
          <w:p w:rsidR="00863D6C" w:rsidRPr="00863D6C" w:rsidRDefault="00863D6C" w:rsidP="00B121F8">
            <w:pPr>
              <w:spacing w:after="0" w:line="240" w:lineRule="auto"/>
              <w:jc w:val="center"/>
              <w:rPr>
                <w:rFonts w:ascii="Arial Narrow" w:hAnsi="Arial Narrow"/>
                <w:sz w:val="20"/>
                <w:szCs w:val="20"/>
              </w:rPr>
            </w:pPr>
            <w:r w:rsidRPr="00863D6C">
              <w:rPr>
                <w:rFonts w:ascii="Arial Narrow" w:hAnsi="Arial Narrow"/>
                <w:sz w:val="20"/>
                <w:szCs w:val="20"/>
              </w:rPr>
              <w:t>0,201</w:t>
            </w:r>
          </w:p>
        </w:tc>
        <w:tc>
          <w:tcPr>
            <w:tcW w:w="747" w:type="dxa"/>
            <w:shd w:val="clear" w:color="auto" w:fill="FFFFFF"/>
          </w:tcPr>
          <w:p w:rsidR="00863D6C" w:rsidRPr="00863D6C" w:rsidRDefault="00863D6C" w:rsidP="00B121F8">
            <w:pPr>
              <w:spacing w:after="0" w:line="240" w:lineRule="auto"/>
              <w:jc w:val="center"/>
              <w:rPr>
                <w:rFonts w:ascii="Arial Narrow" w:hAnsi="Arial Narrow"/>
                <w:sz w:val="20"/>
                <w:szCs w:val="20"/>
              </w:rPr>
            </w:pPr>
            <w:r w:rsidRPr="00863D6C">
              <w:rPr>
                <w:rFonts w:ascii="Arial Narrow" w:hAnsi="Arial Narrow"/>
                <w:sz w:val="20"/>
                <w:szCs w:val="20"/>
              </w:rPr>
              <w:t>0,34</w:t>
            </w:r>
          </w:p>
        </w:tc>
        <w:tc>
          <w:tcPr>
            <w:tcW w:w="671" w:type="dxa"/>
            <w:shd w:val="clear" w:color="auto" w:fill="FFFFFF"/>
          </w:tcPr>
          <w:p w:rsidR="00863D6C" w:rsidRPr="00863D6C" w:rsidRDefault="00863D6C" w:rsidP="00B121F8">
            <w:pPr>
              <w:spacing w:after="0" w:line="240" w:lineRule="auto"/>
              <w:jc w:val="center"/>
              <w:rPr>
                <w:rFonts w:ascii="Arial Narrow" w:hAnsi="Arial Narrow"/>
                <w:sz w:val="20"/>
                <w:szCs w:val="20"/>
              </w:rPr>
            </w:pPr>
            <w:r w:rsidRPr="00863D6C">
              <w:rPr>
                <w:rFonts w:ascii="Arial Narrow" w:hAnsi="Arial Narrow"/>
                <w:sz w:val="20"/>
                <w:szCs w:val="20"/>
              </w:rPr>
              <w:t>0,54</w:t>
            </w:r>
          </w:p>
        </w:tc>
        <w:tc>
          <w:tcPr>
            <w:tcW w:w="747" w:type="dxa"/>
            <w:shd w:val="clear" w:color="auto" w:fill="FFFFFF"/>
          </w:tcPr>
          <w:p w:rsidR="00863D6C" w:rsidRPr="00863D6C" w:rsidRDefault="00863D6C" w:rsidP="00B121F8">
            <w:pPr>
              <w:spacing w:after="0" w:line="240" w:lineRule="auto"/>
              <w:jc w:val="center"/>
              <w:rPr>
                <w:rFonts w:ascii="Arial Narrow" w:hAnsi="Arial Narrow"/>
                <w:sz w:val="20"/>
                <w:szCs w:val="20"/>
              </w:rPr>
            </w:pPr>
            <w:r w:rsidRPr="00863D6C">
              <w:rPr>
                <w:rFonts w:ascii="Arial Narrow" w:hAnsi="Arial Narrow"/>
                <w:sz w:val="20"/>
                <w:szCs w:val="20"/>
              </w:rPr>
              <w:t>0,14</w:t>
            </w:r>
          </w:p>
        </w:tc>
      </w:tr>
      <w:tr w:rsidR="00863D6C" w:rsidRPr="00863D6C" w:rsidTr="00863D6C">
        <w:tc>
          <w:tcPr>
            <w:tcW w:w="1384" w:type="dxa"/>
            <w:tcBorders>
              <w:bottom w:val="single" w:sz="4" w:space="0" w:color="auto"/>
            </w:tcBorders>
            <w:shd w:val="clear" w:color="auto" w:fill="FFFFFF"/>
          </w:tcPr>
          <w:p w:rsidR="00863D6C" w:rsidRPr="00863D6C" w:rsidRDefault="00863D6C" w:rsidP="00B121F8">
            <w:pPr>
              <w:spacing w:after="0" w:line="240" w:lineRule="auto"/>
              <w:jc w:val="both"/>
              <w:rPr>
                <w:rFonts w:ascii="Arial Narrow" w:hAnsi="Arial Narrow"/>
                <w:b/>
                <w:bCs/>
                <w:sz w:val="20"/>
                <w:szCs w:val="20"/>
              </w:rPr>
            </w:pPr>
            <w:r w:rsidRPr="00863D6C">
              <w:rPr>
                <w:rFonts w:ascii="Arial Narrow" w:hAnsi="Arial Narrow"/>
                <w:b/>
                <w:bCs/>
                <w:sz w:val="20"/>
                <w:szCs w:val="20"/>
              </w:rPr>
              <w:t>CV</w:t>
            </w:r>
          </w:p>
        </w:tc>
        <w:tc>
          <w:tcPr>
            <w:tcW w:w="709" w:type="dxa"/>
            <w:tcBorders>
              <w:bottom w:val="single" w:sz="4" w:space="0" w:color="auto"/>
            </w:tcBorders>
            <w:shd w:val="clear" w:color="auto" w:fill="FFFFFF"/>
          </w:tcPr>
          <w:p w:rsidR="00863D6C" w:rsidRPr="00863D6C" w:rsidRDefault="00863D6C" w:rsidP="00B121F8">
            <w:pPr>
              <w:spacing w:after="0" w:line="240" w:lineRule="auto"/>
              <w:jc w:val="center"/>
              <w:rPr>
                <w:rFonts w:ascii="Arial Narrow" w:hAnsi="Arial Narrow"/>
                <w:sz w:val="20"/>
                <w:szCs w:val="20"/>
              </w:rPr>
            </w:pPr>
            <w:r w:rsidRPr="00863D6C">
              <w:rPr>
                <w:rFonts w:ascii="Arial Narrow" w:hAnsi="Arial Narrow"/>
                <w:sz w:val="20"/>
                <w:szCs w:val="20"/>
              </w:rPr>
              <w:t>8,049</w:t>
            </w:r>
          </w:p>
        </w:tc>
        <w:tc>
          <w:tcPr>
            <w:tcW w:w="645" w:type="dxa"/>
            <w:tcBorders>
              <w:bottom w:val="single" w:sz="4" w:space="0" w:color="auto"/>
            </w:tcBorders>
            <w:shd w:val="clear" w:color="auto" w:fill="FFFFFF"/>
          </w:tcPr>
          <w:p w:rsidR="00863D6C" w:rsidRPr="00863D6C" w:rsidRDefault="00863D6C" w:rsidP="00B121F8">
            <w:pPr>
              <w:spacing w:after="0" w:line="240" w:lineRule="auto"/>
              <w:jc w:val="center"/>
              <w:rPr>
                <w:rFonts w:ascii="Arial Narrow" w:hAnsi="Arial Narrow"/>
                <w:sz w:val="20"/>
                <w:szCs w:val="20"/>
              </w:rPr>
            </w:pPr>
            <w:r w:rsidRPr="00863D6C">
              <w:rPr>
                <w:rFonts w:ascii="Arial Narrow" w:hAnsi="Arial Narrow"/>
                <w:sz w:val="20"/>
                <w:szCs w:val="20"/>
              </w:rPr>
              <w:t>2,975</w:t>
            </w:r>
          </w:p>
        </w:tc>
        <w:tc>
          <w:tcPr>
            <w:tcW w:w="857" w:type="dxa"/>
            <w:tcBorders>
              <w:bottom w:val="single" w:sz="4" w:space="0" w:color="auto"/>
            </w:tcBorders>
            <w:shd w:val="clear" w:color="auto" w:fill="FFFFFF"/>
          </w:tcPr>
          <w:p w:rsidR="00863D6C" w:rsidRPr="00863D6C" w:rsidRDefault="00863D6C" w:rsidP="00B121F8">
            <w:pPr>
              <w:spacing w:after="0" w:line="240" w:lineRule="auto"/>
              <w:jc w:val="center"/>
              <w:rPr>
                <w:rFonts w:ascii="Arial Narrow" w:hAnsi="Arial Narrow"/>
                <w:sz w:val="20"/>
                <w:szCs w:val="20"/>
              </w:rPr>
            </w:pPr>
            <w:r w:rsidRPr="00863D6C">
              <w:rPr>
                <w:rFonts w:ascii="Arial Narrow" w:hAnsi="Arial Narrow"/>
                <w:sz w:val="20"/>
                <w:szCs w:val="20"/>
              </w:rPr>
              <w:t>1,066</w:t>
            </w:r>
          </w:p>
        </w:tc>
        <w:tc>
          <w:tcPr>
            <w:tcW w:w="743" w:type="dxa"/>
            <w:tcBorders>
              <w:bottom w:val="single" w:sz="4" w:space="0" w:color="auto"/>
            </w:tcBorders>
            <w:shd w:val="clear" w:color="auto" w:fill="FFFFFF"/>
          </w:tcPr>
          <w:p w:rsidR="00863D6C" w:rsidRPr="00863D6C" w:rsidRDefault="00863D6C" w:rsidP="00B121F8">
            <w:pPr>
              <w:spacing w:after="0" w:line="240" w:lineRule="auto"/>
              <w:jc w:val="center"/>
              <w:rPr>
                <w:rFonts w:ascii="Arial Narrow" w:hAnsi="Arial Narrow"/>
                <w:sz w:val="20"/>
                <w:szCs w:val="20"/>
              </w:rPr>
            </w:pPr>
            <w:r w:rsidRPr="00863D6C">
              <w:rPr>
                <w:rFonts w:ascii="Arial Narrow" w:hAnsi="Arial Narrow"/>
                <w:sz w:val="20"/>
                <w:szCs w:val="20"/>
              </w:rPr>
              <w:t>2,828</w:t>
            </w:r>
          </w:p>
        </w:tc>
        <w:tc>
          <w:tcPr>
            <w:tcW w:w="747" w:type="dxa"/>
            <w:tcBorders>
              <w:bottom w:val="single" w:sz="4" w:space="0" w:color="auto"/>
            </w:tcBorders>
            <w:shd w:val="clear" w:color="auto" w:fill="FFFFFF"/>
          </w:tcPr>
          <w:p w:rsidR="00863D6C" w:rsidRPr="00863D6C" w:rsidRDefault="00863D6C" w:rsidP="00B121F8">
            <w:pPr>
              <w:spacing w:after="0" w:line="240" w:lineRule="auto"/>
              <w:jc w:val="center"/>
              <w:rPr>
                <w:rFonts w:ascii="Arial Narrow" w:hAnsi="Arial Narrow"/>
                <w:sz w:val="20"/>
                <w:szCs w:val="20"/>
              </w:rPr>
            </w:pPr>
            <w:r w:rsidRPr="00863D6C">
              <w:rPr>
                <w:rFonts w:ascii="Arial Narrow" w:hAnsi="Arial Narrow"/>
                <w:sz w:val="20"/>
                <w:szCs w:val="20"/>
              </w:rPr>
              <w:t>1,886</w:t>
            </w:r>
          </w:p>
        </w:tc>
        <w:tc>
          <w:tcPr>
            <w:tcW w:w="693" w:type="dxa"/>
            <w:tcBorders>
              <w:bottom w:val="single" w:sz="4" w:space="0" w:color="auto"/>
            </w:tcBorders>
            <w:shd w:val="clear" w:color="auto" w:fill="FFFFFF"/>
          </w:tcPr>
          <w:p w:rsidR="00863D6C" w:rsidRPr="00863D6C" w:rsidRDefault="00863D6C" w:rsidP="00B121F8">
            <w:pPr>
              <w:spacing w:after="0" w:line="240" w:lineRule="auto"/>
              <w:jc w:val="center"/>
              <w:rPr>
                <w:rFonts w:ascii="Arial Narrow" w:hAnsi="Arial Narrow"/>
                <w:sz w:val="20"/>
                <w:szCs w:val="20"/>
              </w:rPr>
            </w:pPr>
            <w:r w:rsidRPr="00863D6C">
              <w:rPr>
                <w:rFonts w:ascii="Arial Narrow" w:hAnsi="Arial Narrow"/>
                <w:sz w:val="20"/>
                <w:szCs w:val="20"/>
              </w:rPr>
              <w:t>0,198</w:t>
            </w:r>
          </w:p>
        </w:tc>
        <w:tc>
          <w:tcPr>
            <w:tcW w:w="709" w:type="dxa"/>
            <w:tcBorders>
              <w:bottom w:val="single" w:sz="4" w:space="0" w:color="auto"/>
            </w:tcBorders>
            <w:shd w:val="clear" w:color="auto" w:fill="FFFFFF"/>
          </w:tcPr>
          <w:p w:rsidR="00863D6C" w:rsidRPr="00863D6C" w:rsidRDefault="00863D6C" w:rsidP="00B121F8">
            <w:pPr>
              <w:spacing w:after="0" w:line="240" w:lineRule="auto"/>
              <w:jc w:val="center"/>
              <w:rPr>
                <w:rFonts w:ascii="Arial Narrow" w:hAnsi="Arial Narrow"/>
                <w:sz w:val="20"/>
                <w:szCs w:val="20"/>
              </w:rPr>
            </w:pPr>
            <w:r w:rsidRPr="00863D6C">
              <w:rPr>
                <w:rFonts w:ascii="Arial Narrow" w:hAnsi="Arial Narrow"/>
                <w:sz w:val="20"/>
                <w:szCs w:val="20"/>
              </w:rPr>
              <w:t>1,168</w:t>
            </w:r>
          </w:p>
        </w:tc>
        <w:tc>
          <w:tcPr>
            <w:tcW w:w="747" w:type="dxa"/>
            <w:tcBorders>
              <w:bottom w:val="single" w:sz="4" w:space="0" w:color="auto"/>
            </w:tcBorders>
            <w:shd w:val="clear" w:color="auto" w:fill="FFFFFF"/>
          </w:tcPr>
          <w:p w:rsidR="00863D6C" w:rsidRPr="00863D6C" w:rsidRDefault="00863D6C" w:rsidP="00B121F8">
            <w:pPr>
              <w:spacing w:after="0" w:line="240" w:lineRule="auto"/>
              <w:jc w:val="center"/>
              <w:rPr>
                <w:rFonts w:ascii="Arial Narrow" w:hAnsi="Arial Narrow"/>
                <w:sz w:val="20"/>
                <w:szCs w:val="20"/>
              </w:rPr>
            </w:pPr>
            <w:r w:rsidRPr="00863D6C">
              <w:rPr>
                <w:rFonts w:ascii="Arial Narrow" w:hAnsi="Arial Narrow"/>
                <w:sz w:val="20"/>
                <w:szCs w:val="20"/>
              </w:rPr>
              <w:t>1,786</w:t>
            </w:r>
          </w:p>
        </w:tc>
        <w:tc>
          <w:tcPr>
            <w:tcW w:w="671" w:type="dxa"/>
            <w:tcBorders>
              <w:bottom w:val="single" w:sz="4" w:space="0" w:color="auto"/>
            </w:tcBorders>
            <w:shd w:val="clear" w:color="auto" w:fill="FFFFFF"/>
          </w:tcPr>
          <w:p w:rsidR="00863D6C" w:rsidRPr="00863D6C" w:rsidRDefault="00863D6C" w:rsidP="00B121F8">
            <w:pPr>
              <w:spacing w:after="0" w:line="240" w:lineRule="auto"/>
              <w:jc w:val="center"/>
              <w:rPr>
                <w:rFonts w:ascii="Arial Narrow" w:hAnsi="Arial Narrow"/>
                <w:sz w:val="20"/>
                <w:szCs w:val="20"/>
              </w:rPr>
            </w:pPr>
            <w:r w:rsidRPr="00863D6C">
              <w:rPr>
                <w:rFonts w:ascii="Arial Narrow" w:hAnsi="Arial Narrow"/>
                <w:sz w:val="20"/>
                <w:szCs w:val="20"/>
              </w:rPr>
              <w:t>1,356</w:t>
            </w:r>
          </w:p>
        </w:tc>
        <w:tc>
          <w:tcPr>
            <w:tcW w:w="747" w:type="dxa"/>
            <w:tcBorders>
              <w:bottom w:val="single" w:sz="4" w:space="0" w:color="auto"/>
            </w:tcBorders>
            <w:shd w:val="clear" w:color="auto" w:fill="FFFFFF"/>
          </w:tcPr>
          <w:p w:rsidR="00863D6C" w:rsidRPr="00863D6C" w:rsidRDefault="00863D6C" w:rsidP="00B121F8">
            <w:pPr>
              <w:spacing w:after="0" w:line="240" w:lineRule="auto"/>
              <w:jc w:val="center"/>
              <w:rPr>
                <w:rFonts w:ascii="Arial Narrow" w:hAnsi="Arial Narrow"/>
                <w:sz w:val="20"/>
                <w:szCs w:val="20"/>
              </w:rPr>
            </w:pPr>
            <w:r w:rsidRPr="00863D6C">
              <w:rPr>
                <w:rFonts w:ascii="Arial Narrow" w:hAnsi="Arial Narrow"/>
                <w:sz w:val="20"/>
                <w:szCs w:val="20"/>
              </w:rPr>
              <w:t>0,796</w:t>
            </w:r>
          </w:p>
        </w:tc>
      </w:tr>
      <w:tr w:rsidR="00863D6C" w:rsidRPr="00863D6C" w:rsidTr="00863D6C">
        <w:tc>
          <w:tcPr>
            <w:tcW w:w="1384" w:type="dxa"/>
            <w:tcBorders>
              <w:top w:val="single" w:sz="4" w:space="0" w:color="auto"/>
            </w:tcBorders>
            <w:shd w:val="clear" w:color="auto" w:fill="FFFFFF"/>
          </w:tcPr>
          <w:p w:rsidR="00863D6C" w:rsidRPr="00863D6C" w:rsidRDefault="00863D6C" w:rsidP="00B121F8">
            <w:pPr>
              <w:spacing w:after="0" w:line="240" w:lineRule="auto"/>
              <w:jc w:val="both"/>
              <w:rPr>
                <w:rFonts w:ascii="Arial Narrow" w:hAnsi="Arial Narrow"/>
                <w:b/>
                <w:bCs/>
                <w:sz w:val="20"/>
                <w:szCs w:val="20"/>
              </w:rPr>
            </w:pPr>
            <w:proofErr w:type="gramStart"/>
            <w:r w:rsidRPr="00863D6C">
              <w:rPr>
                <w:rFonts w:ascii="Arial Narrow" w:hAnsi="Arial Narrow"/>
                <w:b/>
                <w:bCs/>
                <w:sz w:val="20"/>
                <w:szCs w:val="20"/>
              </w:rPr>
              <w:t>pH</w:t>
            </w:r>
            <w:proofErr w:type="gramEnd"/>
          </w:p>
        </w:tc>
        <w:tc>
          <w:tcPr>
            <w:tcW w:w="709" w:type="dxa"/>
            <w:tcBorders>
              <w:top w:val="single" w:sz="4" w:space="0" w:color="auto"/>
            </w:tcBorders>
            <w:shd w:val="clear" w:color="auto" w:fill="FFFFFF"/>
          </w:tcPr>
          <w:p w:rsidR="00863D6C" w:rsidRPr="00863D6C" w:rsidRDefault="00863D6C" w:rsidP="00B121F8">
            <w:pPr>
              <w:spacing w:after="0" w:line="240" w:lineRule="auto"/>
              <w:jc w:val="center"/>
              <w:rPr>
                <w:rFonts w:ascii="Arial Narrow" w:hAnsi="Arial Narrow"/>
                <w:sz w:val="20"/>
                <w:szCs w:val="20"/>
              </w:rPr>
            </w:pPr>
            <w:r w:rsidRPr="00863D6C">
              <w:rPr>
                <w:rFonts w:ascii="Arial Narrow" w:hAnsi="Arial Narrow"/>
                <w:sz w:val="20"/>
                <w:szCs w:val="20"/>
              </w:rPr>
              <w:t>3,91</w:t>
            </w:r>
          </w:p>
        </w:tc>
        <w:tc>
          <w:tcPr>
            <w:tcW w:w="645" w:type="dxa"/>
            <w:tcBorders>
              <w:top w:val="single" w:sz="4" w:space="0" w:color="auto"/>
            </w:tcBorders>
            <w:shd w:val="clear" w:color="auto" w:fill="FFFFFF"/>
          </w:tcPr>
          <w:p w:rsidR="00863D6C" w:rsidRPr="00863D6C" w:rsidRDefault="00863D6C" w:rsidP="00B121F8">
            <w:pPr>
              <w:spacing w:after="0" w:line="240" w:lineRule="auto"/>
              <w:jc w:val="center"/>
              <w:rPr>
                <w:rFonts w:ascii="Arial Narrow" w:hAnsi="Arial Narrow"/>
                <w:sz w:val="20"/>
                <w:szCs w:val="20"/>
              </w:rPr>
            </w:pPr>
            <w:r w:rsidRPr="00863D6C">
              <w:rPr>
                <w:rFonts w:ascii="Arial Narrow" w:hAnsi="Arial Narrow"/>
                <w:sz w:val="20"/>
                <w:szCs w:val="20"/>
              </w:rPr>
              <w:t>4,83</w:t>
            </w:r>
          </w:p>
        </w:tc>
        <w:tc>
          <w:tcPr>
            <w:tcW w:w="857" w:type="dxa"/>
            <w:tcBorders>
              <w:top w:val="single" w:sz="4" w:space="0" w:color="auto"/>
            </w:tcBorders>
            <w:shd w:val="clear" w:color="auto" w:fill="FFFFFF"/>
          </w:tcPr>
          <w:p w:rsidR="00863D6C" w:rsidRPr="00863D6C" w:rsidRDefault="00863D6C" w:rsidP="00B121F8">
            <w:pPr>
              <w:spacing w:after="0" w:line="240" w:lineRule="auto"/>
              <w:jc w:val="center"/>
              <w:rPr>
                <w:rFonts w:ascii="Arial Narrow" w:hAnsi="Arial Narrow"/>
                <w:sz w:val="20"/>
                <w:szCs w:val="20"/>
              </w:rPr>
            </w:pPr>
            <w:r w:rsidRPr="00863D6C">
              <w:rPr>
                <w:rFonts w:ascii="Arial Narrow" w:hAnsi="Arial Narrow"/>
                <w:sz w:val="20"/>
                <w:szCs w:val="20"/>
              </w:rPr>
              <w:t>3,81</w:t>
            </w:r>
          </w:p>
        </w:tc>
        <w:tc>
          <w:tcPr>
            <w:tcW w:w="743" w:type="dxa"/>
            <w:tcBorders>
              <w:top w:val="single" w:sz="4" w:space="0" w:color="auto"/>
            </w:tcBorders>
            <w:shd w:val="clear" w:color="auto" w:fill="FFFFFF"/>
          </w:tcPr>
          <w:p w:rsidR="00863D6C" w:rsidRPr="00863D6C" w:rsidRDefault="00863D6C" w:rsidP="00B121F8">
            <w:pPr>
              <w:spacing w:after="0" w:line="240" w:lineRule="auto"/>
              <w:jc w:val="center"/>
              <w:rPr>
                <w:rFonts w:ascii="Arial Narrow" w:hAnsi="Arial Narrow"/>
                <w:sz w:val="20"/>
                <w:szCs w:val="20"/>
              </w:rPr>
            </w:pPr>
            <w:r w:rsidRPr="00863D6C">
              <w:rPr>
                <w:rFonts w:ascii="Arial Narrow" w:hAnsi="Arial Narrow"/>
                <w:sz w:val="20"/>
                <w:szCs w:val="20"/>
              </w:rPr>
              <w:t>4,04</w:t>
            </w:r>
          </w:p>
        </w:tc>
        <w:tc>
          <w:tcPr>
            <w:tcW w:w="747" w:type="dxa"/>
            <w:tcBorders>
              <w:top w:val="single" w:sz="4" w:space="0" w:color="auto"/>
            </w:tcBorders>
            <w:shd w:val="clear" w:color="auto" w:fill="FFFFFF"/>
          </w:tcPr>
          <w:p w:rsidR="00863D6C" w:rsidRPr="00863D6C" w:rsidRDefault="00863D6C" w:rsidP="00B121F8">
            <w:pPr>
              <w:spacing w:after="0" w:line="240" w:lineRule="auto"/>
              <w:jc w:val="center"/>
              <w:rPr>
                <w:rFonts w:ascii="Arial Narrow" w:hAnsi="Arial Narrow"/>
                <w:sz w:val="20"/>
                <w:szCs w:val="20"/>
              </w:rPr>
            </w:pPr>
            <w:r w:rsidRPr="00863D6C">
              <w:rPr>
                <w:rFonts w:ascii="Arial Narrow" w:hAnsi="Arial Narrow"/>
                <w:sz w:val="20"/>
                <w:szCs w:val="20"/>
              </w:rPr>
              <w:t>3,78</w:t>
            </w:r>
          </w:p>
        </w:tc>
        <w:tc>
          <w:tcPr>
            <w:tcW w:w="693" w:type="dxa"/>
            <w:tcBorders>
              <w:top w:val="single" w:sz="4" w:space="0" w:color="auto"/>
            </w:tcBorders>
            <w:shd w:val="clear" w:color="auto" w:fill="FFFFFF"/>
          </w:tcPr>
          <w:p w:rsidR="00863D6C" w:rsidRPr="00863D6C" w:rsidRDefault="00863D6C" w:rsidP="00B121F8">
            <w:pPr>
              <w:spacing w:after="0" w:line="240" w:lineRule="auto"/>
              <w:jc w:val="center"/>
              <w:rPr>
                <w:rFonts w:ascii="Arial Narrow" w:hAnsi="Arial Narrow"/>
                <w:sz w:val="20"/>
                <w:szCs w:val="20"/>
              </w:rPr>
            </w:pPr>
            <w:r w:rsidRPr="00863D6C">
              <w:rPr>
                <w:rFonts w:ascii="Arial Narrow" w:hAnsi="Arial Narrow"/>
                <w:sz w:val="20"/>
                <w:szCs w:val="20"/>
              </w:rPr>
              <w:t>3,97</w:t>
            </w:r>
          </w:p>
        </w:tc>
        <w:tc>
          <w:tcPr>
            <w:tcW w:w="709" w:type="dxa"/>
            <w:tcBorders>
              <w:top w:val="single" w:sz="4" w:space="0" w:color="auto"/>
            </w:tcBorders>
            <w:shd w:val="clear" w:color="auto" w:fill="FFFFFF"/>
          </w:tcPr>
          <w:p w:rsidR="00863D6C" w:rsidRPr="00863D6C" w:rsidRDefault="00863D6C" w:rsidP="00B121F8">
            <w:pPr>
              <w:spacing w:after="0" w:line="240" w:lineRule="auto"/>
              <w:jc w:val="center"/>
              <w:rPr>
                <w:rFonts w:ascii="Arial Narrow" w:hAnsi="Arial Narrow"/>
                <w:sz w:val="20"/>
                <w:szCs w:val="20"/>
              </w:rPr>
            </w:pPr>
            <w:r w:rsidRPr="00863D6C">
              <w:rPr>
                <w:rFonts w:ascii="Arial Narrow" w:hAnsi="Arial Narrow"/>
                <w:sz w:val="20"/>
                <w:szCs w:val="20"/>
              </w:rPr>
              <w:t>5,00</w:t>
            </w:r>
          </w:p>
        </w:tc>
        <w:tc>
          <w:tcPr>
            <w:tcW w:w="747" w:type="dxa"/>
            <w:tcBorders>
              <w:top w:val="single" w:sz="4" w:space="0" w:color="auto"/>
            </w:tcBorders>
            <w:shd w:val="clear" w:color="auto" w:fill="FFFFFF"/>
          </w:tcPr>
          <w:p w:rsidR="00863D6C" w:rsidRPr="00863D6C" w:rsidRDefault="00863D6C" w:rsidP="00B121F8">
            <w:pPr>
              <w:spacing w:after="0" w:line="240" w:lineRule="auto"/>
              <w:jc w:val="center"/>
              <w:rPr>
                <w:rFonts w:ascii="Arial Narrow" w:hAnsi="Arial Narrow"/>
                <w:sz w:val="20"/>
                <w:szCs w:val="20"/>
              </w:rPr>
            </w:pPr>
            <w:r w:rsidRPr="00863D6C">
              <w:rPr>
                <w:rFonts w:ascii="Arial Narrow" w:hAnsi="Arial Narrow"/>
                <w:sz w:val="20"/>
                <w:szCs w:val="20"/>
              </w:rPr>
              <w:t>4,18</w:t>
            </w:r>
          </w:p>
        </w:tc>
        <w:tc>
          <w:tcPr>
            <w:tcW w:w="671" w:type="dxa"/>
            <w:tcBorders>
              <w:top w:val="single" w:sz="4" w:space="0" w:color="auto"/>
            </w:tcBorders>
            <w:shd w:val="clear" w:color="auto" w:fill="FFFFFF"/>
          </w:tcPr>
          <w:p w:rsidR="00863D6C" w:rsidRPr="00863D6C" w:rsidRDefault="00863D6C" w:rsidP="00B121F8">
            <w:pPr>
              <w:spacing w:after="0" w:line="240" w:lineRule="auto"/>
              <w:jc w:val="center"/>
              <w:rPr>
                <w:rFonts w:ascii="Arial Narrow" w:hAnsi="Arial Narrow"/>
                <w:sz w:val="20"/>
                <w:szCs w:val="20"/>
              </w:rPr>
            </w:pPr>
            <w:r w:rsidRPr="00863D6C">
              <w:rPr>
                <w:rFonts w:ascii="Arial Narrow" w:hAnsi="Arial Narrow"/>
                <w:sz w:val="20"/>
                <w:szCs w:val="20"/>
              </w:rPr>
              <w:t>3,96</w:t>
            </w:r>
          </w:p>
        </w:tc>
        <w:tc>
          <w:tcPr>
            <w:tcW w:w="747" w:type="dxa"/>
            <w:tcBorders>
              <w:top w:val="single" w:sz="4" w:space="0" w:color="auto"/>
            </w:tcBorders>
            <w:shd w:val="clear" w:color="auto" w:fill="FFFFFF"/>
          </w:tcPr>
          <w:p w:rsidR="00863D6C" w:rsidRPr="00863D6C" w:rsidRDefault="00863D6C" w:rsidP="00B121F8">
            <w:pPr>
              <w:spacing w:after="0" w:line="240" w:lineRule="auto"/>
              <w:jc w:val="center"/>
              <w:rPr>
                <w:rFonts w:ascii="Arial Narrow" w:hAnsi="Arial Narrow"/>
                <w:sz w:val="20"/>
                <w:szCs w:val="20"/>
              </w:rPr>
            </w:pPr>
            <w:r w:rsidRPr="00863D6C">
              <w:rPr>
                <w:rFonts w:ascii="Arial Narrow" w:hAnsi="Arial Narrow"/>
                <w:sz w:val="20"/>
                <w:szCs w:val="20"/>
              </w:rPr>
              <w:t>3,61</w:t>
            </w:r>
          </w:p>
        </w:tc>
      </w:tr>
      <w:tr w:rsidR="00863D6C" w:rsidRPr="00863D6C" w:rsidTr="00863D6C">
        <w:tc>
          <w:tcPr>
            <w:tcW w:w="1384" w:type="dxa"/>
            <w:shd w:val="clear" w:color="auto" w:fill="FFFFFF"/>
          </w:tcPr>
          <w:p w:rsidR="00863D6C" w:rsidRPr="00863D6C" w:rsidRDefault="00863D6C" w:rsidP="00B121F8">
            <w:pPr>
              <w:spacing w:after="0" w:line="240" w:lineRule="auto"/>
              <w:jc w:val="both"/>
              <w:rPr>
                <w:rFonts w:ascii="Arial Narrow" w:hAnsi="Arial Narrow"/>
                <w:b/>
                <w:bCs/>
                <w:sz w:val="20"/>
                <w:szCs w:val="20"/>
              </w:rPr>
            </w:pPr>
            <w:proofErr w:type="spellStart"/>
            <w:r w:rsidRPr="00863D6C">
              <w:rPr>
                <w:rFonts w:ascii="Arial Narrow" w:hAnsi="Arial Narrow"/>
                <w:b/>
                <w:bCs/>
                <w:sz w:val="20"/>
                <w:szCs w:val="20"/>
              </w:rPr>
              <w:t>Desv</w:t>
            </w:r>
            <w:proofErr w:type="spellEnd"/>
            <w:r w:rsidRPr="00863D6C">
              <w:rPr>
                <w:rFonts w:ascii="Arial Narrow" w:hAnsi="Arial Narrow"/>
                <w:b/>
                <w:bCs/>
                <w:sz w:val="20"/>
                <w:szCs w:val="20"/>
              </w:rPr>
              <w:t>. Padrão</w:t>
            </w:r>
          </w:p>
        </w:tc>
        <w:tc>
          <w:tcPr>
            <w:tcW w:w="709" w:type="dxa"/>
            <w:shd w:val="clear" w:color="auto" w:fill="FFFFFF"/>
          </w:tcPr>
          <w:p w:rsidR="00863D6C" w:rsidRPr="00863D6C" w:rsidRDefault="00863D6C" w:rsidP="00B121F8">
            <w:pPr>
              <w:spacing w:after="0" w:line="240" w:lineRule="auto"/>
              <w:jc w:val="center"/>
              <w:rPr>
                <w:rFonts w:ascii="Arial Narrow" w:hAnsi="Arial Narrow"/>
                <w:sz w:val="20"/>
                <w:szCs w:val="20"/>
              </w:rPr>
            </w:pPr>
            <w:r w:rsidRPr="00863D6C">
              <w:rPr>
                <w:rFonts w:ascii="Arial Narrow" w:hAnsi="Arial Narrow"/>
                <w:sz w:val="20"/>
                <w:szCs w:val="20"/>
              </w:rPr>
              <w:t>0,03</w:t>
            </w:r>
          </w:p>
        </w:tc>
        <w:tc>
          <w:tcPr>
            <w:tcW w:w="645" w:type="dxa"/>
            <w:shd w:val="clear" w:color="auto" w:fill="FFFFFF"/>
          </w:tcPr>
          <w:p w:rsidR="00863D6C" w:rsidRPr="00863D6C" w:rsidRDefault="00863D6C" w:rsidP="00B121F8">
            <w:pPr>
              <w:spacing w:after="0" w:line="240" w:lineRule="auto"/>
              <w:jc w:val="center"/>
              <w:rPr>
                <w:rFonts w:ascii="Arial Narrow" w:hAnsi="Arial Narrow"/>
                <w:sz w:val="20"/>
                <w:szCs w:val="20"/>
              </w:rPr>
            </w:pPr>
            <w:r w:rsidRPr="00863D6C">
              <w:rPr>
                <w:rFonts w:ascii="Arial Narrow" w:hAnsi="Arial Narrow"/>
                <w:sz w:val="20"/>
                <w:szCs w:val="20"/>
              </w:rPr>
              <w:t>0,15</w:t>
            </w:r>
          </w:p>
        </w:tc>
        <w:tc>
          <w:tcPr>
            <w:tcW w:w="857" w:type="dxa"/>
            <w:shd w:val="clear" w:color="auto" w:fill="FFFFFF"/>
          </w:tcPr>
          <w:p w:rsidR="00863D6C" w:rsidRPr="00863D6C" w:rsidRDefault="00863D6C" w:rsidP="00B121F8">
            <w:pPr>
              <w:spacing w:after="0" w:line="240" w:lineRule="auto"/>
              <w:jc w:val="center"/>
              <w:rPr>
                <w:rFonts w:ascii="Arial Narrow" w:hAnsi="Arial Narrow"/>
                <w:sz w:val="20"/>
                <w:szCs w:val="20"/>
              </w:rPr>
            </w:pPr>
            <w:r w:rsidRPr="00863D6C">
              <w:rPr>
                <w:rFonts w:ascii="Arial Narrow" w:hAnsi="Arial Narrow"/>
                <w:sz w:val="20"/>
                <w:szCs w:val="20"/>
              </w:rPr>
              <w:t>0,37</w:t>
            </w:r>
          </w:p>
        </w:tc>
        <w:tc>
          <w:tcPr>
            <w:tcW w:w="743" w:type="dxa"/>
            <w:shd w:val="clear" w:color="auto" w:fill="FFFFFF"/>
          </w:tcPr>
          <w:p w:rsidR="00863D6C" w:rsidRPr="00863D6C" w:rsidRDefault="00863D6C" w:rsidP="00B121F8">
            <w:pPr>
              <w:spacing w:after="0" w:line="240" w:lineRule="auto"/>
              <w:jc w:val="center"/>
              <w:rPr>
                <w:rFonts w:ascii="Arial Narrow" w:hAnsi="Arial Narrow"/>
                <w:sz w:val="20"/>
                <w:szCs w:val="20"/>
              </w:rPr>
            </w:pPr>
            <w:r w:rsidRPr="00863D6C">
              <w:rPr>
                <w:rFonts w:ascii="Arial Narrow" w:hAnsi="Arial Narrow"/>
                <w:sz w:val="20"/>
                <w:szCs w:val="20"/>
              </w:rPr>
              <w:t>0,07</w:t>
            </w:r>
          </w:p>
        </w:tc>
        <w:tc>
          <w:tcPr>
            <w:tcW w:w="747" w:type="dxa"/>
            <w:shd w:val="clear" w:color="auto" w:fill="FFFFFF"/>
          </w:tcPr>
          <w:p w:rsidR="00863D6C" w:rsidRPr="00863D6C" w:rsidRDefault="00863D6C" w:rsidP="00B121F8">
            <w:pPr>
              <w:spacing w:after="0" w:line="240" w:lineRule="auto"/>
              <w:jc w:val="center"/>
              <w:rPr>
                <w:rFonts w:ascii="Arial Narrow" w:hAnsi="Arial Narrow"/>
                <w:sz w:val="20"/>
                <w:szCs w:val="20"/>
              </w:rPr>
            </w:pPr>
            <w:r w:rsidRPr="00863D6C">
              <w:rPr>
                <w:rFonts w:ascii="Arial Narrow" w:hAnsi="Arial Narrow"/>
                <w:sz w:val="20"/>
                <w:szCs w:val="20"/>
              </w:rPr>
              <w:t>0,05</w:t>
            </w:r>
          </w:p>
        </w:tc>
        <w:tc>
          <w:tcPr>
            <w:tcW w:w="693" w:type="dxa"/>
            <w:shd w:val="clear" w:color="auto" w:fill="FFFFFF"/>
          </w:tcPr>
          <w:p w:rsidR="00863D6C" w:rsidRPr="00863D6C" w:rsidRDefault="00863D6C" w:rsidP="00B121F8">
            <w:pPr>
              <w:spacing w:after="0" w:line="240" w:lineRule="auto"/>
              <w:jc w:val="center"/>
              <w:rPr>
                <w:rFonts w:ascii="Arial Narrow" w:hAnsi="Arial Narrow"/>
                <w:sz w:val="20"/>
                <w:szCs w:val="20"/>
              </w:rPr>
            </w:pPr>
            <w:r w:rsidRPr="00863D6C">
              <w:rPr>
                <w:rFonts w:ascii="Arial Narrow" w:hAnsi="Arial Narrow"/>
                <w:sz w:val="20"/>
                <w:szCs w:val="20"/>
              </w:rPr>
              <w:t>0,11</w:t>
            </w:r>
          </w:p>
        </w:tc>
        <w:tc>
          <w:tcPr>
            <w:tcW w:w="709" w:type="dxa"/>
            <w:shd w:val="clear" w:color="auto" w:fill="FFFFFF"/>
          </w:tcPr>
          <w:p w:rsidR="00863D6C" w:rsidRPr="00863D6C" w:rsidRDefault="00863D6C" w:rsidP="00B121F8">
            <w:pPr>
              <w:spacing w:after="0" w:line="240" w:lineRule="auto"/>
              <w:jc w:val="center"/>
              <w:rPr>
                <w:rFonts w:ascii="Arial Narrow" w:hAnsi="Arial Narrow"/>
                <w:sz w:val="20"/>
                <w:szCs w:val="20"/>
              </w:rPr>
            </w:pPr>
            <w:r w:rsidRPr="00863D6C">
              <w:rPr>
                <w:rFonts w:ascii="Arial Narrow" w:hAnsi="Arial Narrow"/>
                <w:sz w:val="20"/>
                <w:szCs w:val="20"/>
              </w:rPr>
              <w:t>0,023</w:t>
            </w:r>
          </w:p>
        </w:tc>
        <w:tc>
          <w:tcPr>
            <w:tcW w:w="747" w:type="dxa"/>
            <w:shd w:val="clear" w:color="auto" w:fill="FFFFFF"/>
          </w:tcPr>
          <w:p w:rsidR="00863D6C" w:rsidRPr="00863D6C" w:rsidRDefault="00863D6C" w:rsidP="00B121F8">
            <w:pPr>
              <w:spacing w:after="0" w:line="240" w:lineRule="auto"/>
              <w:jc w:val="center"/>
              <w:rPr>
                <w:rFonts w:ascii="Arial Narrow" w:hAnsi="Arial Narrow"/>
                <w:sz w:val="20"/>
                <w:szCs w:val="20"/>
              </w:rPr>
            </w:pPr>
            <w:r w:rsidRPr="00863D6C">
              <w:rPr>
                <w:rFonts w:ascii="Arial Narrow" w:hAnsi="Arial Narrow"/>
                <w:sz w:val="20"/>
                <w:szCs w:val="20"/>
              </w:rPr>
              <w:t>0,08</w:t>
            </w:r>
          </w:p>
        </w:tc>
        <w:tc>
          <w:tcPr>
            <w:tcW w:w="671" w:type="dxa"/>
            <w:shd w:val="clear" w:color="auto" w:fill="FFFFFF"/>
          </w:tcPr>
          <w:p w:rsidR="00863D6C" w:rsidRPr="00863D6C" w:rsidRDefault="00863D6C" w:rsidP="00B121F8">
            <w:pPr>
              <w:spacing w:after="0" w:line="240" w:lineRule="auto"/>
              <w:jc w:val="center"/>
              <w:rPr>
                <w:rFonts w:ascii="Arial Narrow" w:hAnsi="Arial Narrow"/>
                <w:sz w:val="20"/>
                <w:szCs w:val="20"/>
              </w:rPr>
            </w:pPr>
            <w:r w:rsidRPr="00863D6C">
              <w:rPr>
                <w:rFonts w:ascii="Arial Narrow" w:hAnsi="Arial Narrow"/>
                <w:sz w:val="20"/>
                <w:szCs w:val="20"/>
              </w:rPr>
              <w:t>0,01</w:t>
            </w:r>
          </w:p>
        </w:tc>
        <w:tc>
          <w:tcPr>
            <w:tcW w:w="747" w:type="dxa"/>
            <w:shd w:val="clear" w:color="auto" w:fill="FFFFFF"/>
          </w:tcPr>
          <w:p w:rsidR="00863D6C" w:rsidRPr="00863D6C" w:rsidRDefault="00863D6C" w:rsidP="00B121F8">
            <w:pPr>
              <w:spacing w:after="0" w:line="240" w:lineRule="auto"/>
              <w:jc w:val="center"/>
              <w:rPr>
                <w:rFonts w:ascii="Arial Narrow" w:hAnsi="Arial Narrow"/>
                <w:sz w:val="20"/>
                <w:szCs w:val="20"/>
              </w:rPr>
            </w:pPr>
            <w:r w:rsidRPr="00863D6C">
              <w:rPr>
                <w:rFonts w:ascii="Arial Narrow" w:hAnsi="Arial Narrow"/>
                <w:sz w:val="20"/>
                <w:szCs w:val="20"/>
              </w:rPr>
              <w:t>0,02</w:t>
            </w:r>
          </w:p>
        </w:tc>
      </w:tr>
      <w:tr w:rsidR="00863D6C" w:rsidRPr="00863D6C" w:rsidTr="00863D6C">
        <w:tc>
          <w:tcPr>
            <w:tcW w:w="1384" w:type="dxa"/>
            <w:tcBorders>
              <w:bottom w:val="single" w:sz="4" w:space="0" w:color="auto"/>
            </w:tcBorders>
            <w:shd w:val="clear" w:color="auto" w:fill="FFFFFF"/>
          </w:tcPr>
          <w:p w:rsidR="00863D6C" w:rsidRPr="00863D6C" w:rsidRDefault="00863D6C" w:rsidP="00B121F8">
            <w:pPr>
              <w:spacing w:after="0" w:line="240" w:lineRule="auto"/>
              <w:jc w:val="both"/>
              <w:rPr>
                <w:rFonts w:ascii="Arial Narrow" w:hAnsi="Arial Narrow"/>
                <w:b/>
                <w:bCs/>
                <w:sz w:val="20"/>
                <w:szCs w:val="20"/>
              </w:rPr>
            </w:pPr>
            <w:r w:rsidRPr="00863D6C">
              <w:rPr>
                <w:rFonts w:ascii="Arial Narrow" w:hAnsi="Arial Narrow"/>
                <w:b/>
                <w:bCs/>
                <w:sz w:val="20"/>
                <w:szCs w:val="20"/>
              </w:rPr>
              <w:t>CV</w:t>
            </w:r>
          </w:p>
        </w:tc>
        <w:tc>
          <w:tcPr>
            <w:tcW w:w="709" w:type="dxa"/>
            <w:tcBorders>
              <w:bottom w:val="single" w:sz="4" w:space="0" w:color="auto"/>
            </w:tcBorders>
            <w:shd w:val="clear" w:color="auto" w:fill="FFFFFF"/>
          </w:tcPr>
          <w:p w:rsidR="00863D6C" w:rsidRPr="00863D6C" w:rsidRDefault="00863D6C" w:rsidP="00B121F8">
            <w:pPr>
              <w:spacing w:after="0" w:line="240" w:lineRule="auto"/>
              <w:rPr>
                <w:rFonts w:ascii="Arial Narrow" w:hAnsi="Arial Narrow"/>
                <w:sz w:val="20"/>
                <w:szCs w:val="20"/>
              </w:rPr>
            </w:pPr>
            <w:r w:rsidRPr="00863D6C">
              <w:rPr>
                <w:rFonts w:ascii="Arial Narrow" w:hAnsi="Arial Narrow"/>
                <w:sz w:val="20"/>
                <w:szCs w:val="20"/>
              </w:rPr>
              <w:t>0,782</w:t>
            </w:r>
          </w:p>
        </w:tc>
        <w:tc>
          <w:tcPr>
            <w:tcW w:w="645" w:type="dxa"/>
            <w:tcBorders>
              <w:bottom w:val="single" w:sz="4" w:space="0" w:color="auto"/>
            </w:tcBorders>
            <w:shd w:val="clear" w:color="auto" w:fill="FFFFFF"/>
          </w:tcPr>
          <w:p w:rsidR="00863D6C" w:rsidRPr="00863D6C" w:rsidRDefault="00863D6C" w:rsidP="00B121F8">
            <w:pPr>
              <w:spacing w:after="0" w:line="240" w:lineRule="auto"/>
              <w:jc w:val="center"/>
              <w:rPr>
                <w:rFonts w:ascii="Arial Narrow" w:hAnsi="Arial Narrow"/>
                <w:sz w:val="20"/>
                <w:szCs w:val="20"/>
              </w:rPr>
            </w:pPr>
            <w:r w:rsidRPr="00863D6C">
              <w:rPr>
                <w:rFonts w:ascii="Arial Narrow" w:hAnsi="Arial Narrow"/>
                <w:sz w:val="20"/>
                <w:szCs w:val="20"/>
              </w:rPr>
              <w:t>3,05</w:t>
            </w:r>
          </w:p>
        </w:tc>
        <w:tc>
          <w:tcPr>
            <w:tcW w:w="857" w:type="dxa"/>
            <w:tcBorders>
              <w:bottom w:val="single" w:sz="4" w:space="0" w:color="auto"/>
            </w:tcBorders>
            <w:shd w:val="clear" w:color="auto" w:fill="FFFFFF"/>
          </w:tcPr>
          <w:p w:rsidR="00863D6C" w:rsidRPr="00863D6C" w:rsidRDefault="00863D6C" w:rsidP="00B121F8">
            <w:pPr>
              <w:spacing w:after="0" w:line="240" w:lineRule="auto"/>
              <w:jc w:val="center"/>
              <w:rPr>
                <w:rFonts w:ascii="Arial Narrow" w:hAnsi="Arial Narrow"/>
                <w:sz w:val="20"/>
                <w:szCs w:val="20"/>
              </w:rPr>
            </w:pPr>
            <w:r w:rsidRPr="00863D6C">
              <w:rPr>
                <w:rFonts w:ascii="Arial Narrow" w:hAnsi="Arial Narrow"/>
                <w:sz w:val="20"/>
                <w:szCs w:val="20"/>
              </w:rPr>
              <w:t>9,565</w:t>
            </w:r>
          </w:p>
        </w:tc>
        <w:tc>
          <w:tcPr>
            <w:tcW w:w="743" w:type="dxa"/>
            <w:tcBorders>
              <w:bottom w:val="single" w:sz="4" w:space="0" w:color="auto"/>
            </w:tcBorders>
            <w:shd w:val="clear" w:color="auto" w:fill="FFFFFF"/>
          </w:tcPr>
          <w:p w:rsidR="00863D6C" w:rsidRPr="00863D6C" w:rsidRDefault="00863D6C" w:rsidP="00B121F8">
            <w:pPr>
              <w:spacing w:after="0" w:line="240" w:lineRule="auto"/>
              <w:jc w:val="center"/>
              <w:rPr>
                <w:rFonts w:ascii="Arial Narrow" w:hAnsi="Arial Narrow"/>
                <w:sz w:val="20"/>
                <w:szCs w:val="20"/>
              </w:rPr>
            </w:pPr>
            <w:r w:rsidRPr="00863D6C">
              <w:rPr>
                <w:rFonts w:ascii="Arial Narrow" w:hAnsi="Arial Narrow"/>
                <w:sz w:val="20"/>
                <w:szCs w:val="20"/>
              </w:rPr>
              <w:t>1,785</w:t>
            </w:r>
          </w:p>
        </w:tc>
        <w:tc>
          <w:tcPr>
            <w:tcW w:w="747" w:type="dxa"/>
            <w:tcBorders>
              <w:bottom w:val="single" w:sz="4" w:space="0" w:color="auto"/>
            </w:tcBorders>
            <w:shd w:val="clear" w:color="auto" w:fill="FFFFFF"/>
          </w:tcPr>
          <w:p w:rsidR="00863D6C" w:rsidRPr="00863D6C" w:rsidRDefault="00863D6C" w:rsidP="00B121F8">
            <w:pPr>
              <w:spacing w:after="0" w:line="240" w:lineRule="auto"/>
              <w:jc w:val="center"/>
              <w:rPr>
                <w:rFonts w:ascii="Arial Narrow" w:hAnsi="Arial Narrow"/>
                <w:sz w:val="20"/>
                <w:szCs w:val="20"/>
              </w:rPr>
            </w:pPr>
            <w:r w:rsidRPr="00863D6C">
              <w:rPr>
                <w:rFonts w:ascii="Arial Narrow" w:hAnsi="Arial Narrow"/>
                <w:sz w:val="20"/>
                <w:szCs w:val="20"/>
              </w:rPr>
              <w:t>1,30</w:t>
            </w:r>
          </w:p>
        </w:tc>
        <w:tc>
          <w:tcPr>
            <w:tcW w:w="693" w:type="dxa"/>
            <w:tcBorders>
              <w:bottom w:val="single" w:sz="4" w:space="0" w:color="auto"/>
            </w:tcBorders>
            <w:shd w:val="clear" w:color="auto" w:fill="FFFFFF"/>
          </w:tcPr>
          <w:p w:rsidR="00863D6C" w:rsidRPr="00863D6C" w:rsidRDefault="00863D6C" w:rsidP="00B121F8">
            <w:pPr>
              <w:spacing w:after="0" w:line="240" w:lineRule="auto"/>
              <w:jc w:val="center"/>
              <w:rPr>
                <w:rFonts w:ascii="Arial Narrow" w:hAnsi="Arial Narrow"/>
                <w:sz w:val="20"/>
                <w:szCs w:val="20"/>
              </w:rPr>
            </w:pPr>
            <w:r w:rsidRPr="00863D6C">
              <w:rPr>
                <w:rFonts w:ascii="Arial Narrow" w:hAnsi="Arial Narrow"/>
                <w:sz w:val="20"/>
                <w:szCs w:val="20"/>
              </w:rPr>
              <w:t>2,765</w:t>
            </w:r>
          </w:p>
        </w:tc>
        <w:tc>
          <w:tcPr>
            <w:tcW w:w="709" w:type="dxa"/>
            <w:tcBorders>
              <w:bottom w:val="single" w:sz="4" w:space="0" w:color="auto"/>
            </w:tcBorders>
            <w:shd w:val="clear" w:color="auto" w:fill="FFFFFF"/>
          </w:tcPr>
          <w:p w:rsidR="00863D6C" w:rsidRPr="00863D6C" w:rsidRDefault="00863D6C" w:rsidP="00B121F8">
            <w:pPr>
              <w:spacing w:after="0" w:line="240" w:lineRule="auto"/>
              <w:jc w:val="center"/>
              <w:rPr>
                <w:rFonts w:ascii="Arial Narrow" w:hAnsi="Arial Narrow"/>
                <w:sz w:val="20"/>
                <w:szCs w:val="20"/>
              </w:rPr>
            </w:pPr>
            <w:r w:rsidRPr="00863D6C">
              <w:rPr>
                <w:rFonts w:ascii="Arial Narrow" w:hAnsi="Arial Narrow"/>
                <w:sz w:val="20"/>
                <w:szCs w:val="20"/>
              </w:rPr>
              <w:t>0,462</w:t>
            </w:r>
          </w:p>
        </w:tc>
        <w:tc>
          <w:tcPr>
            <w:tcW w:w="747" w:type="dxa"/>
            <w:tcBorders>
              <w:bottom w:val="single" w:sz="4" w:space="0" w:color="auto"/>
            </w:tcBorders>
            <w:shd w:val="clear" w:color="auto" w:fill="FFFFFF"/>
          </w:tcPr>
          <w:p w:rsidR="00863D6C" w:rsidRPr="00863D6C" w:rsidRDefault="00863D6C" w:rsidP="00B121F8">
            <w:pPr>
              <w:spacing w:after="0" w:line="240" w:lineRule="auto"/>
              <w:jc w:val="center"/>
              <w:rPr>
                <w:rFonts w:ascii="Arial Narrow" w:hAnsi="Arial Narrow"/>
                <w:sz w:val="20"/>
                <w:szCs w:val="20"/>
              </w:rPr>
            </w:pPr>
            <w:r w:rsidRPr="00863D6C">
              <w:rPr>
                <w:rFonts w:ascii="Arial Narrow" w:hAnsi="Arial Narrow"/>
                <w:sz w:val="20"/>
                <w:szCs w:val="20"/>
              </w:rPr>
              <w:t>2,01</w:t>
            </w:r>
          </w:p>
        </w:tc>
        <w:tc>
          <w:tcPr>
            <w:tcW w:w="671" w:type="dxa"/>
            <w:tcBorders>
              <w:bottom w:val="single" w:sz="4" w:space="0" w:color="auto"/>
            </w:tcBorders>
            <w:shd w:val="clear" w:color="auto" w:fill="FFFFFF"/>
          </w:tcPr>
          <w:p w:rsidR="00863D6C" w:rsidRPr="00863D6C" w:rsidRDefault="00863D6C" w:rsidP="00B121F8">
            <w:pPr>
              <w:spacing w:after="0" w:line="240" w:lineRule="auto"/>
              <w:jc w:val="center"/>
              <w:rPr>
                <w:rFonts w:ascii="Arial Narrow" w:hAnsi="Arial Narrow"/>
                <w:sz w:val="20"/>
                <w:szCs w:val="20"/>
              </w:rPr>
            </w:pPr>
            <w:r w:rsidRPr="00863D6C">
              <w:rPr>
                <w:rFonts w:ascii="Arial Narrow" w:hAnsi="Arial Narrow"/>
                <w:sz w:val="20"/>
                <w:szCs w:val="20"/>
              </w:rPr>
              <w:t>0,25</w:t>
            </w:r>
          </w:p>
        </w:tc>
        <w:tc>
          <w:tcPr>
            <w:tcW w:w="747" w:type="dxa"/>
            <w:tcBorders>
              <w:bottom w:val="single" w:sz="4" w:space="0" w:color="auto"/>
            </w:tcBorders>
            <w:shd w:val="clear" w:color="auto" w:fill="FFFFFF"/>
          </w:tcPr>
          <w:p w:rsidR="00863D6C" w:rsidRPr="00863D6C" w:rsidRDefault="00863D6C" w:rsidP="00B121F8">
            <w:pPr>
              <w:spacing w:after="0" w:line="240" w:lineRule="auto"/>
              <w:jc w:val="center"/>
              <w:rPr>
                <w:rFonts w:ascii="Arial Narrow" w:hAnsi="Arial Narrow"/>
                <w:sz w:val="20"/>
                <w:szCs w:val="20"/>
              </w:rPr>
            </w:pPr>
            <w:r w:rsidRPr="00863D6C">
              <w:rPr>
                <w:rFonts w:ascii="Arial Narrow" w:hAnsi="Arial Narrow"/>
                <w:sz w:val="20"/>
                <w:szCs w:val="20"/>
              </w:rPr>
              <w:t>0,42</w:t>
            </w:r>
          </w:p>
        </w:tc>
      </w:tr>
      <w:tr w:rsidR="00863D6C" w:rsidRPr="00863D6C" w:rsidTr="00863D6C">
        <w:tc>
          <w:tcPr>
            <w:tcW w:w="1384" w:type="dxa"/>
            <w:tcBorders>
              <w:top w:val="single" w:sz="4" w:space="0" w:color="auto"/>
            </w:tcBorders>
            <w:shd w:val="clear" w:color="auto" w:fill="FFFFFF"/>
          </w:tcPr>
          <w:p w:rsidR="00863D6C" w:rsidRPr="00863D6C" w:rsidRDefault="00863D6C" w:rsidP="00B121F8">
            <w:pPr>
              <w:spacing w:after="0" w:line="240" w:lineRule="auto"/>
              <w:jc w:val="both"/>
              <w:rPr>
                <w:rFonts w:ascii="Arial Narrow" w:hAnsi="Arial Narrow"/>
                <w:b/>
                <w:bCs/>
                <w:sz w:val="20"/>
                <w:szCs w:val="20"/>
              </w:rPr>
            </w:pPr>
            <w:r w:rsidRPr="00863D6C">
              <w:rPr>
                <w:rFonts w:ascii="Arial Narrow" w:hAnsi="Arial Narrow"/>
                <w:b/>
                <w:bCs/>
                <w:sz w:val="20"/>
                <w:szCs w:val="20"/>
              </w:rPr>
              <w:t>Sólidos solúveis totais (</w:t>
            </w:r>
            <w:proofErr w:type="spellStart"/>
            <w:r w:rsidRPr="00863D6C">
              <w:rPr>
                <w:rFonts w:ascii="Arial Narrow" w:hAnsi="Arial Narrow"/>
                <w:b/>
                <w:bCs/>
                <w:sz w:val="20"/>
                <w:szCs w:val="20"/>
              </w:rPr>
              <w:t>ºBrix</w:t>
            </w:r>
            <w:proofErr w:type="spellEnd"/>
            <w:r w:rsidRPr="00863D6C">
              <w:rPr>
                <w:rFonts w:ascii="Arial Narrow" w:hAnsi="Arial Narrow"/>
                <w:b/>
                <w:bCs/>
                <w:sz w:val="20"/>
                <w:szCs w:val="20"/>
              </w:rPr>
              <w:t>)</w:t>
            </w:r>
          </w:p>
        </w:tc>
        <w:tc>
          <w:tcPr>
            <w:tcW w:w="709" w:type="dxa"/>
            <w:tcBorders>
              <w:top w:val="single" w:sz="4" w:space="0" w:color="auto"/>
            </w:tcBorders>
            <w:shd w:val="clear" w:color="auto" w:fill="FFFFFF"/>
          </w:tcPr>
          <w:p w:rsidR="00863D6C" w:rsidRPr="00863D6C" w:rsidRDefault="00863D6C" w:rsidP="00B121F8">
            <w:pPr>
              <w:spacing w:after="0" w:line="240" w:lineRule="auto"/>
              <w:jc w:val="center"/>
              <w:rPr>
                <w:rFonts w:ascii="Arial Narrow" w:hAnsi="Arial Narrow"/>
                <w:sz w:val="20"/>
                <w:szCs w:val="20"/>
              </w:rPr>
            </w:pPr>
            <w:r w:rsidRPr="00863D6C">
              <w:rPr>
                <w:rFonts w:ascii="Arial Narrow" w:hAnsi="Arial Narrow"/>
                <w:sz w:val="20"/>
                <w:szCs w:val="20"/>
              </w:rPr>
              <w:t>80,3</w:t>
            </w:r>
          </w:p>
        </w:tc>
        <w:tc>
          <w:tcPr>
            <w:tcW w:w="645" w:type="dxa"/>
            <w:tcBorders>
              <w:top w:val="single" w:sz="4" w:space="0" w:color="auto"/>
            </w:tcBorders>
            <w:shd w:val="clear" w:color="auto" w:fill="FFFFFF"/>
          </w:tcPr>
          <w:p w:rsidR="00863D6C" w:rsidRPr="00863D6C" w:rsidRDefault="00863D6C" w:rsidP="00B121F8">
            <w:pPr>
              <w:spacing w:after="0" w:line="240" w:lineRule="auto"/>
              <w:jc w:val="center"/>
              <w:rPr>
                <w:rFonts w:ascii="Arial Narrow" w:hAnsi="Arial Narrow"/>
                <w:sz w:val="20"/>
                <w:szCs w:val="20"/>
              </w:rPr>
            </w:pPr>
            <w:r w:rsidRPr="00863D6C">
              <w:rPr>
                <w:rFonts w:ascii="Arial Narrow" w:hAnsi="Arial Narrow"/>
                <w:sz w:val="20"/>
                <w:szCs w:val="20"/>
              </w:rPr>
              <w:t>80,7</w:t>
            </w:r>
          </w:p>
        </w:tc>
        <w:tc>
          <w:tcPr>
            <w:tcW w:w="857" w:type="dxa"/>
            <w:tcBorders>
              <w:top w:val="single" w:sz="4" w:space="0" w:color="auto"/>
            </w:tcBorders>
            <w:shd w:val="clear" w:color="auto" w:fill="FFFFFF"/>
          </w:tcPr>
          <w:p w:rsidR="00863D6C" w:rsidRPr="00863D6C" w:rsidRDefault="00863D6C" w:rsidP="00B121F8">
            <w:pPr>
              <w:spacing w:after="0" w:line="240" w:lineRule="auto"/>
              <w:jc w:val="center"/>
              <w:rPr>
                <w:rFonts w:ascii="Arial Narrow" w:hAnsi="Arial Narrow"/>
                <w:sz w:val="20"/>
                <w:szCs w:val="20"/>
              </w:rPr>
            </w:pPr>
            <w:r w:rsidRPr="00863D6C">
              <w:rPr>
                <w:rFonts w:ascii="Arial Narrow" w:hAnsi="Arial Narrow"/>
                <w:sz w:val="20"/>
                <w:szCs w:val="20"/>
              </w:rPr>
              <w:t>78,7</w:t>
            </w:r>
          </w:p>
        </w:tc>
        <w:tc>
          <w:tcPr>
            <w:tcW w:w="743" w:type="dxa"/>
            <w:tcBorders>
              <w:top w:val="single" w:sz="4" w:space="0" w:color="auto"/>
            </w:tcBorders>
            <w:shd w:val="clear" w:color="auto" w:fill="FFFFFF"/>
          </w:tcPr>
          <w:p w:rsidR="00863D6C" w:rsidRPr="00863D6C" w:rsidRDefault="00863D6C" w:rsidP="00B121F8">
            <w:pPr>
              <w:spacing w:after="0" w:line="240" w:lineRule="auto"/>
              <w:jc w:val="center"/>
              <w:rPr>
                <w:rFonts w:ascii="Arial Narrow" w:hAnsi="Arial Narrow"/>
                <w:sz w:val="20"/>
                <w:szCs w:val="20"/>
              </w:rPr>
            </w:pPr>
            <w:r w:rsidRPr="00863D6C">
              <w:rPr>
                <w:rFonts w:ascii="Arial Narrow" w:hAnsi="Arial Narrow"/>
                <w:sz w:val="20"/>
                <w:szCs w:val="20"/>
              </w:rPr>
              <w:t>79,8</w:t>
            </w:r>
          </w:p>
        </w:tc>
        <w:tc>
          <w:tcPr>
            <w:tcW w:w="747" w:type="dxa"/>
            <w:tcBorders>
              <w:top w:val="single" w:sz="4" w:space="0" w:color="auto"/>
            </w:tcBorders>
            <w:shd w:val="clear" w:color="auto" w:fill="FFFFFF"/>
          </w:tcPr>
          <w:p w:rsidR="00863D6C" w:rsidRPr="00863D6C" w:rsidRDefault="00863D6C" w:rsidP="00B121F8">
            <w:pPr>
              <w:spacing w:after="0" w:line="240" w:lineRule="auto"/>
              <w:jc w:val="center"/>
              <w:rPr>
                <w:rFonts w:ascii="Arial Narrow" w:hAnsi="Arial Narrow"/>
                <w:sz w:val="20"/>
                <w:szCs w:val="20"/>
              </w:rPr>
            </w:pPr>
            <w:r w:rsidRPr="00863D6C">
              <w:rPr>
                <w:rFonts w:ascii="Arial Narrow" w:hAnsi="Arial Narrow"/>
                <w:sz w:val="20"/>
                <w:szCs w:val="20"/>
              </w:rPr>
              <w:t>80,6</w:t>
            </w:r>
          </w:p>
        </w:tc>
        <w:tc>
          <w:tcPr>
            <w:tcW w:w="693" w:type="dxa"/>
            <w:tcBorders>
              <w:top w:val="single" w:sz="4" w:space="0" w:color="auto"/>
            </w:tcBorders>
            <w:shd w:val="clear" w:color="auto" w:fill="FFFFFF"/>
          </w:tcPr>
          <w:p w:rsidR="00863D6C" w:rsidRPr="00863D6C" w:rsidRDefault="00863D6C" w:rsidP="00B121F8">
            <w:pPr>
              <w:spacing w:after="0" w:line="240" w:lineRule="auto"/>
              <w:jc w:val="center"/>
              <w:rPr>
                <w:rFonts w:ascii="Arial Narrow" w:hAnsi="Arial Narrow"/>
                <w:sz w:val="20"/>
                <w:szCs w:val="20"/>
              </w:rPr>
            </w:pPr>
            <w:r w:rsidRPr="00863D6C">
              <w:rPr>
                <w:rFonts w:ascii="Arial Narrow" w:hAnsi="Arial Narrow"/>
                <w:sz w:val="20"/>
                <w:szCs w:val="20"/>
              </w:rPr>
              <w:t>80,13</w:t>
            </w:r>
          </w:p>
        </w:tc>
        <w:tc>
          <w:tcPr>
            <w:tcW w:w="709" w:type="dxa"/>
            <w:tcBorders>
              <w:top w:val="single" w:sz="4" w:space="0" w:color="auto"/>
            </w:tcBorders>
            <w:shd w:val="clear" w:color="auto" w:fill="FFFFFF"/>
          </w:tcPr>
          <w:p w:rsidR="00863D6C" w:rsidRPr="00863D6C" w:rsidRDefault="00863D6C" w:rsidP="00B121F8">
            <w:pPr>
              <w:spacing w:after="0" w:line="240" w:lineRule="auto"/>
              <w:jc w:val="center"/>
              <w:rPr>
                <w:rFonts w:ascii="Arial Narrow" w:hAnsi="Arial Narrow"/>
                <w:sz w:val="20"/>
                <w:szCs w:val="20"/>
              </w:rPr>
            </w:pPr>
            <w:r w:rsidRPr="00863D6C">
              <w:rPr>
                <w:rFonts w:ascii="Arial Narrow" w:hAnsi="Arial Narrow"/>
                <w:sz w:val="20"/>
                <w:szCs w:val="20"/>
              </w:rPr>
              <w:t>81,17</w:t>
            </w:r>
          </w:p>
        </w:tc>
        <w:tc>
          <w:tcPr>
            <w:tcW w:w="747" w:type="dxa"/>
            <w:tcBorders>
              <w:top w:val="single" w:sz="4" w:space="0" w:color="auto"/>
            </w:tcBorders>
            <w:shd w:val="clear" w:color="auto" w:fill="FFFFFF"/>
          </w:tcPr>
          <w:p w:rsidR="00863D6C" w:rsidRPr="00863D6C" w:rsidRDefault="00863D6C" w:rsidP="00B121F8">
            <w:pPr>
              <w:spacing w:after="0" w:line="240" w:lineRule="auto"/>
              <w:jc w:val="center"/>
              <w:rPr>
                <w:rFonts w:ascii="Arial Narrow" w:hAnsi="Arial Narrow"/>
                <w:sz w:val="20"/>
                <w:szCs w:val="20"/>
              </w:rPr>
            </w:pPr>
            <w:r w:rsidRPr="00863D6C">
              <w:rPr>
                <w:rFonts w:ascii="Arial Narrow" w:hAnsi="Arial Narrow"/>
                <w:sz w:val="20"/>
                <w:szCs w:val="20"/>
              </w:rPr>
              <w:t>80,0</w:t>
            </w:r>
          </w:p>
        </w:tc>
        <w:tc>
          <w:tcPr>
            <w:tcW w:w="671" w:type="dxa"/>
            <w:tcBorders>
              <w:top w:val="single" w:sz="4" w:space="0" w:color="auto"/>
            </w:tcBorders>
            <w:shd w:val="clear" w:color="auto" w:fill="FFFFFF"/>
          </w:tcPr>
          <w:p w:rsidR="00863D6C" w:rsidRPr="00863D6C" w:rsidRDefault="00863D6C" w:rsidP="00B121F8">
            <w:pPr>
              <w:spacing w:after="0" w:line="240" w:lineRule="auto"/>
              <w:jc w:val="center"/>
              <w:rPr>
                <w:rFonts w:ascii="Arial Narrow" w:hAnsi="Arial Narrow"/>
                <w:sz w:val="20"/>
                <w:szCs w:val="20"/>
              </w:rPr>
            </w:pPr>
            <w:r w:rsidRPr="00863D6C">
              <w:rPr>
                <w:rFonts w:ascii="Arial Narrow" w:hAnsi="Arial Narrow"/>
                <w:sz w:val="20"/>
                <w:szCs w:val="20"/>
              </w:rPr>
              <w:t>61,7</w:t>
            </w:r>
          </w:p>
        </w:tc>
        <w:tc>
          <w:tcPr>
            <w:tcW w:w="747" w:type="dxa"/>
            <w:tcBorders>
              <w:top w:val="single" w:sz="4" w:space="0" w:color="auto"/>
            </w:tcBorders>
            <w:shd w:val="clear" w:color="auto" w:fill="FFFFFF"/>
          </w:tcPr>
          <w:p w:rsidR="00863D6C" w:rsidRPr="00863D6C" w:rsidRDefault="00863D6C" w:rsidP="00B121F8">
            <w:pPr>
              <w:spacing w:after="0" w:line="240" w:lineRule="auto"/>
              <w:jc w:val="center"/>
              <w:rPr>
                <w:rFonts w:ascii="Arial Narrow" w:hAnsi="Arial Narrow"/>
                <w:sz w:val="20"/>
                <w:szCs w:val="20"/>
              </w:rPr>
            </w:pPr>
            <w:r w:rsidRPr="00863D6C">
              <w:rPr>
                <w:rFonts w:ascii="Arial Narrow" w:hAnsi="Arial Narrow"/>
                <w:sz w:val="20"/>
                <w:szCs w:val="20"/>
              </w:rPr>
              <w:t>80,8</w:t>
            </w:r>
          </w:p>
        </w:tc>
      </w:tr>
      <w:tr w:rsidR="00863D6C" w:rsidRPr="00863D6C" w:rsidTr="00863D6C">
        <w:tc>
          <w:tcPr>
            <w:tcW w:w="1384" w:type="dxa"/>
            <w:shd w:val="clear" w:color="auto" w:fill="FFFFFF"/>
          </w:tcPr>
          <w:p w:rsidR="00863D6C" w:rsidRPr="00863D6C" w:rsidRDefault="00863D6C" w:rsidP="00B121F8">
            <w:pPr>
              <w:spacing w:after="0" w:line="240" w:lineRule="auto"/>
              <w:jc w:val="both"/>
              <w:rPr>
                <w:rFonts w:ascii="Arial Narrow" w:hAnsi="Arial Narrow"/>
                <w:b/>
                <w:bCs/>
                <w:sz w:val="20"/>
                <w:szCs w:val="20"/>
              </w:rPr>
            </w:pPr>
            <w:proofErr w:type="spellStart"/>
            <w:r w:rsidRPr="00863D6C">
              <w:rPr>
                <w:rFonts w:ascii="Arial Narrow" w:hAnsi="Arial Narrow"/>
                <w:b/>
                <w:bCs/>
                <w:sz w:val="20"/>
                <w:szCs w:val="20"/>
              </w:rPr>
              <w:t>Desv</w:t>
            </w:r>
            <w:proofErr w:type="spellEnd"/>
            <w:r w:rsidRPr="00863D6C">
              <w:rPr>
                <w:rFonts w:ascii="Arial Narrow" w:hAnsi="Arial Narrow"/>
                <w:b/>
                <w:bCs/>
                <w:sz w:val="20"/>
                <w:szCs w:val="20"/>
              </w:rPr>
              <w:t>. Padrão</w:t>
            </w:r>
          </w:p>
        </w:tc>
        <w:tc>
          <w:tcPr>
            <w:tcW w:w="709" w:type="dxa"/>
            <w:shd w:val="clear" w:color="auto" w:fill="FFFFFF"/>
          </w:tcPr>
          <w:p w:rsidR="00863D6C" w:rsidRPr="00863D6C" w:rsidRDefault="00863D6C" w:rsidP="00B121F8">
            <w:pPr>
              <w:spacing w:after="0" w:line="240" w:lineRule="auto"/>
              <w:jc w:val="center"/>
              <w:rPr>
                <w:rFonts w:ascii="Arial Narrow" w:hAnsi="Arial Narrow"/>
                <w:sz w:val="20"/>
                <w:szCs w:val="20"/>
              </w:rPr>
            </w:pPr>
            <w:r w:rsidRPr="00863D6C">
              <w:rPr>
                <w:rFonts w:ascii="Arial Narrow" w:hAnsi="Arial Narrow"/>
                <w:sz w:val="20"/>
                <w:szCs w:val="20"/>
              </w:rPr>
              <w:t>0,493</w:t>
            </w:r>
          </w:p>
        </w:tc>
        <w:tc>
          <w:tcPr>
            <w:tcW w:w="645" w:type="dxa"/>
            <w:shd w:val="clear" w:color="auto" w:fill="FFFFFF"/>
          </w:tcPr>
          <w:p w:rsidR="00863D6C" w:rsidRPr="00863D6C" w:rsidRDefault="00863D6C" w:rsidP="00B121F8">
            <w:pPr>
              <w:spacing w:after="0" w:line="240" w:lineRule="auto"/>
              <w:jc w:val="center"/>
              <w:rPr>
                <w:rFonts w:ascii="Arial Narrow" w:hAnsi="Arial Narrow"/>
                <w:sz w:val="20"/>
                <w:szCs w:val="20"/>
              </w:rPr>
            </w:pPr>
            <w:r w:rsidRPr="00863D6C">
              <w:rPr>
                <w:rFonts w:ascii="Arial Narrow" w:hAnsi="Arial Narrow"/>
                <w:sz w:val="20"/>
                <w:szCs w:val="20"/>
              </w:rPr>
              <w:t>0,25</w:t>
            </w:r>
          </w:p>
        </w:tc>
        <w:tc>
          <w:tcPr>
            <w:tcW w:w="857" w:type="dxa"/>
            <w:shd w:val="clear" w:color="auto" w:fill="FFFFFF"/>
          </w:tcPr>
          <w:p w:rsidR="00863D6C" w:rsidRPr="00863D6C" w:rsidRDefault="00863D6C" w:rsidP="00B121F8">
            <w:pPr>
              <w:spacing w:after="0" w:line="240" w:lineRule="auto"/>
              <w:jc w:val="center"/>
              <w:rPr>
                <w:rFonts w:ascii="Arial Narrow" w:hAnsi="Arial Narrow"/>
                <w:sz w:val="20"/>
                <w:szCs w:val="20"/>
              </w:rPr>
            </w:pPr>
            <w:r w:rsidRPr="00863D6C">
              <w:rPr>
                <w:rFonts w:ascii="Arial Narrow" w:hAnsi="Arial Narrow"/>
                <w:sz w:val="20"/>
                <w:szCs w:val="20"/>
              </w:rPr>
              <w:t>0,115</w:t>
            </w:r>
          </w:p>
        </w:tc>
        <w:tc>
          <w:tcPr>
            <w:tcW w:w="743" w:type="dxa"/>
            <w:shd w:val="clear" w:color="auto" w:fill="FFFFFF"/>
          </w:tcPr>
          <w:p w:rsidR="00863D6C" w:rsidRPr="00863D6C" w:rsidRDefault="00863D6C" w:rsidP="00B121F8">
            <w:pPr>
              <w:spacing w:after="0" w:line="240" w:lineRule="auto"/>
              <w:jc w:val="center"/>
              <w:rPr>
                <w:rFonts w:ascii="Arial Narrow" w:hAnsi="Arial Narrow"/>
                <w:sz w:val="20"/>
                <w:szCs w:val="20"/>
              </w:rPr>
            </w:pPr>
            <w:r w:rsidRPr="00863D6C">
              <w:rPr>
                <w:rFonts w:ascii="Arial Narrow" w:hAnsi="Arial Narrow"/>
                <w:sz w:val="20"/>
                <w:szCs w:val="20"/>
              </w:rPr>
              <w:t>0,173</w:t>
            </w:r>
          </w:p>
        </w:tc>
        <w:tc>
          <w:tcPr>
            <w:tcW w:w="747" w:type="dxa"/>
            <w:shd w:val="clear" w:color="auto" w:fill="FFFFFF"/>
          </w:tcPr>
          <w:p w:rsidR="00863D6C" w:rsidRPr="00863D6C" w:rsidRDefault="00863D6C" w:rsidP="00B121F8">
            <w:pPr>
              <w:spacing w:after="0" w:line="240" w:lineRule="auto"/>
              <w:jc w:val="center"/>
              <w:rPr>
                <w:rFonts w:ascii="Arial Narrow" w:hAnsi="Arial Narrow"/>
                <w:sz w:val="20"/>
                <w:szCs w:val="20"/>
              </w:rPr>
            </w:pPr>
            <w:r w:rsidRPr="00863D6C">
              <w:rPr>
                <w:rFonts w:ascii="Arial Narrow" w:hAnsi="Arial Narrow"/>
                <w:sz w:val="20"/>
                <w:szCs w:val="20"/>
              </w:rPr>
              <w:t>0,10</w:t>
            </w:r>
          </w:p>
        </w:tc>
        <w:tc>
          <w:tcPr>
            <w:tcW w:w="693" w:type="dxa"/>
            <w:shd w:val="clear" w:color="auto" w:fill="FFFFFF"/>
          </w:tcPr>
          <w:p w:rsidR="00863D6C" w:rsidRPr="00863D6C" w:rsidRDefault="00863D6C" w:rsidP="00B121F8">
            <w:pPr>
              <w:spacing w:after="0" w:line="240" w:lineRule="auto"/>
              <w:jc w:val="center"/>
              <w:rPr>
                <w:rFonts w:ascii="Arial Narrow" w:hAnsi="Arial Narrow"/>
                <w:sz w:val="20"/>
                <w:szCs w:val="20"/>
              </w:rPr>
            </w:pPr>
            <w:r w:rsidRPr="00863D6C">
              <w:rPr>
                <w:rFonts w:ascii="Arial Narrow" w:hAnsi="Arial Narrow"/>
                <w:sz w:val="20"/>
                <w:szCs w:val="20"/>
              </w:rPr>
              <w:t>0,115</w:t>
            </w:r>
          </w:p>
        </w:tc>
        <w:tc>
          <w:tcPr>
            <w:tcW w:w="709" w:type="dxa"/>
            <w:shd w:val="clear" w:color="auto" w:fill="FFFFFF"/>
          </w:tcPr>
          <w:p w:rsidR="00863D6C" w:rsidRPr="00863D6C" w:rsidRDefault="00863D6C" w:rsidP="00B121F8">
            <w:pPr>
              <w:spacing w:after="0" w:line="240" w:lineRule="auto"/>
              <w:jc w:val="center"/>
              <w:rPr>
                <w:rFonts w:ascii="Arial Narrow" w:hAnsi="Arial Narrow"/>
                <w:sz w:val="20"/>
                <w:szCs w:val="20"/>
              </w:rPr>
            </w:pPr>
            <w:r w:rsidRPr="00863D6C">
              <w:rPr>
                <w:rFonts w:ascii="Arial Narrow" w:hAnsi="Arial Narrow"/>
                <w:sz w:val="20"/>
                <w:szCs w:val="20"/>
              </w:rPr>
              <w:t>0,058</w:t>
            </w:r>
          </w:p>
        </w:tc>
        <w:tc>
          <w:tcPr>
            <w:tcW w:w="747" w:type="dxa"/>
            <w:shd w:val="clear" w:color="auto" w:fill="FFFFFF"/>
          </w:tcPr>
          <w:p w:rsidR="00863D6C" w:rsidRPr="00863D6C" w:rsidRDefault="00863D6C" w:rsidP="00B121F8">
            <w:pPr>
              <w:spacing w:after="0" w:line="240" w:lineRule="auto"/>
              <w:jc w:val="center"/>
              <w:rPr>
                <w:rFonts w:ascii="Arial Narrow" w:hAnsi="Arial Narrow"/>
                <w:sz w:val="20"/>
                <w:szCs w:val="20"/>
              </w:rPr>
            </w:pPr>
            <w:r w:rsidRPr="00863D6C">
              <w:rPr>
                <w:rFonts w:ascii="Arial Narrow" w:hAnsi="Arial Narrow"/>
                <w:sz w:val="20"/>
                <w:szCs w:val="20"/>
              </w:rPr>
              <w:t>0,06</w:t>
            </w:r>
          </w:p>
        </w:tc>
        <w:tc>
          <w:tcPr>
            <w:tcW w:w="671" w:type="dxa"/>
            <w:shd w:val="clear" w:color="auto" w:fill="FFFFFF"/>
          </w:tcPr>
          <w:p w:rsidR="00863D6C" w:rsidRPr="00863D6C" w:rsidRDefault="00863D6C" w:rsidP="00B121F8">
            <w:pPr>
              <w:spacing w:after="0" w:line="240" w:lineRule="auto"/>
              <w:jc w:val="center"/>
              <w:rPr>
                <w:rFonts w:ascii="Arial Narrow" w:hAnsi="Arial Narrow"/>
                <w:sz w:val="20"/>
                <w:szCs w:val="20"/>
              </w:rPr>
            </w:pPr>
            <w:r w:rsidRPr="00863D6C">
              <w:rPr>
                <w:rFonts w:ascii="Arial Narrow" w:hAnsi="Arial Narrow"/>
                <w:sz w:val="20"/>
                <w:szCs w:val="20"/>
              </w:rPr>
              <w:t>0,25</w:t>
            </w:r>
          </w:p>
        </w:tc>
        <w:tc>
          <w:tcPr>
            <w:tcW w:w="747" w:type="dxa"/>
            <w:shd w:val="clear" w:color="auto" w:fill="FFFFFF"/>
          </w:tcPr>
          <w:p w:rsidR="00863D6C" w:rsidRPr="00863D6C" w:rsidRDefault="00863D6C" w:rsidP="00B121F8">
            <w:pPr>
              <w:spacing w:after="0" w:line="240" w:lineRule="auto"/>
              <w:jc w:val="center"/>
              <w:rPr>
                <w:rFonts w:ascii="Arial Narrow" w:hAnsi="Arial Narrow"/>
                <w:sz w:val="20"/>
                <w:szCs w:val="20"/>
              </w:rPr>
            </w:pPr>
            <w:r w:rsidRPr="00863D6C">
              <w:rPr>
                <w:rFonts w:ascii="Arial Narrow" w:hAnsi="Arial Narrow"/>
                <w:sz w:val="20"/>
                <w:szCs w:val="20"/>
              </w:rPr>
              <w:t>0,20</w:t>
            </w:r>
          </w:p>
        </w:tc>
      </w:tr>
      <w:tr w:rsidR="00863D6C" w:rsidRPr="00863D6C" w:rsidTr="00863D6C">
        <w:tc>
          <w:tcPr>
            <w:tcW w:w="1384" w:type="dxa"/>
            <w:tcBorders>
              <w:bottom w:val="single" w:sz="4" w:space="0" w:color="auto"/>
            </w:tcBorders>
            <w:shd w:val="clear" w:color="auto" w:fill="FFFFFF"/>
          </w:tcPr>
          <w:p w:rsidR="00863D6C" w:rsidRPr="00863D6C" w:rsidRDefault="00863D6C" w:rsidP="00B121F8">
            <w:pPr>
              <w:spacing w:after="0" w:line="240" w:lineRule="auto"/>
              <w:jc w:val="both"/>
              <w:rPr>
                <w:rFonts w:ascii="Arial Narrow" w:hAnsi="Arial Narrow"/>
                <w:b/>
                <w:bCs/>
                <w:sz w:val="20"/>
                <w:szCs w:val="20"/>
              </w:rPr>
            </w:pPr>
            <w:r w:rsidRPr="00863D6C">
              <w:rPr>
                <w:rFonts w:ascii="Arial Narrow" w:hAnsi="Arial Narrow"/>
                <w:b/>
                <w:bCs/>
                <w:sz w:val="20"/>
                <w:szCs w:val="20"/>
              </w:rPr>
              <w:t>CV</w:t>
            </w:r>
          </w:p>
        </w:tc>
        <w:tc>
          <w:tcPr>
            <w:tcW w:w="709" w:type="dxa"/>
            <w:tcBorders>
              <w:bottom w:val="single" w:sz="4" w:space="0" w:color="auto"/>
            </w:tcBorders>
            <w:shd w:val="clear" w:color="auto" w:fill="FFFFFF"/>
          </w:tcPr>
          <w:p w:rsidR="00863D6C" w:rsidRPr="00863D6C" w:rsidRDefault="00863D6C" w:rsidP="00B121F8">
            <w:pPr>
              <w:spacing w:after="0" w:line="240" w:lineRule="auto"/>
              <w:jc w:val="center"/>
              <w:rPr>
                <w:rFonts w:ascii="Arial Narrow" w:hAnsi="Arial Narrow"/>
                <w:sz w:val="20"/>
                <w:szCs w:val="20"/>
              </w:rPr>
            </w:pPr>
            <w:r w:rsidRPr="00863D6C">
              <w:rPr>
                <w:rFonts w:ascii="Arial Narrow" w:hAnsi="Arial Narrow"/>
                <w:sz w:val="20"/>
                <w:szCs w:val="20"/>
              </w:rPr>
              <w:t>0,614</w:t>
            </w:r>
          </w:p>
        </w:tc>
        <w:tc>
          <w:tcPr>
            <w:tcW w:w="645" w:type="dxa"/>
            <w:tcBorders>
              <w:bottom w:val="single" w:sz="4" w:space="0" w:color="auto"/>
            </w:tcBorders>
            <w:shd w:val="clear" w:color="auto" w:fill="FFFFFF"/>
          </w:tcPr>
          <w:p w:rsidR="00863D6C" w:rsidRPr="00863D6C" w:rsidRDefault="00863D6C" w:rsidP="00B121F8">
            <w:pPr>
              <w:spacing w:after="0" w:line="240" w:lineRule="auto"/>
              <w:jc w:val="center"/>
              <w:rPr>
                <w:rFonts w:ascii="Arial Narrow" w:hAnsi="Arial Narrow"/>
                <w:sz w:val="20"/>
                <w:szCs w:val="20"/>
              </w:rPr>
            </w:pPr>
            <w:r w:rsidRPr="00863D6C">
              <w:rPr>
                <w:rFonts w:ascii="Arial Narrow" w:hAnsi="Arial Narrow"/>
                <w:sz w:val="20"/>
                <w:szCs w:val="20"/>
              </w:rPr>
              <w:t>0,31</w:t>
            </w:r>
          </w:p>
        </w:tc>
        <w:tc>
          <w:tcPr>
            <w:tcW w:w="857" w:type="dxa"/>
            <w:tcBorders>
              <w:bottom w:val="single" w:sz="4" w:space="0" w:color="auto"/>
            </w:tcBorders>
            <w:shd w:val="clear" w:color="auto" w:fill="FFFFFF"/>
          </w:tcPr>
          <w:p w:rsidR="00863D6C" w:rsidRPr="00863D6C" w:rsidRDefault="00863D6C" w:rsidP="00B121F8">
            <w:pPr>
              <w:spacing w:after="0" w:line="240" w:lineRule="auto"/>
              <w:jc w:val="center"/>
              <w:rPr>
                <w:rFonts w:ascii="Arial Narrow" w:hAnsi="Arial Narrow"/>
                <w:sz w:val="20"/>
                <w:szCs w:val="20"/>
              </w:rPr>
            </w:pPr>
            <w:r w:rsidRPr="00863D6C">
              <w:rPr>
                <w:rFonts w:ascii="Arial Narrow" w:hAnsi="Arial Narrow"/>
                <w:sz w:val="20"/>
                <w:szCs w:val="20"/>
              </w:rPr>
              <w:t>0,147</w:t>
            </w:r>
          </w:p>
        </w:tc>
        <w:tc>
          <w:tcPr>
            <w:tcW w:w="743" w:type="dxa"/>
            <w:tcBorders>
              <w:bottom w:val="single" w:sz="4" w:space="0" w:color="auto"/>
            </w:tcBorders>
            <w:shd w:val="clear" w:color="auto" w:fill="FFFFFF"/>
          </w:tcPr>
          <w:p w:rsidR="00863D6C" w:rsidRPr="00863D6C" w:rsidRDefault="00863D6C" w:rsidP="00B121F8">
            <w:pPr>
              <w:spacing w:after="0" w:line="240" w:lineRule="auto"/>
              <w:jc w:val="center"/>
              <w:rPr>
                <w:rFonts w:ascii="Arial Narrow" w:hAnsi="Arial Narrow"/>
                <w:sz w:val="20"/>
                <w:szCs w:val="20"/>
              </w:rPr>
            </w:pPr>
            <w:r w:rsidRPr="00863D6C">
              <w:rPr>
                <w:rFonts w:ascii="Arial Narrow" w:hAnsi="Arial Narrow"/>
                <w:sz w:val="20"/>
                <w:szCs w:val="20"/>
              </w:rPr>
              <w:t>0,217</w:t>
            </w:r>
          </w:p>
        </w:tc>
        <w:tc>
          <w:tcPr>
            <w:tcW w:w="747" w:type="dxa"/>
            <w:tcBorders>
              <w:bottom w:val="single" w:sz="4" w:space="0" w:color="auto"/>
            </w:tcBorders>
            <w:shd w:val="clear" w:color="auto" w:fill="FFFFFF"/>
          </w:tcPr>
          <w:p w:rsidR="00863D6C" w:rsidRPr="00863D6C" w:rsidRDefault="00863D6C" w:rsidP="00B121F8">
            <w:pPr>
              <w:spacing w:after="0" w:line="240" w:lineRule="auto"/>
              <w:jc w:val="center"/>
              <w:rPr>
                <w:rFonts w:ascii="Arial Narrow" w:hAnsi="Arial Narrow"/>
                <w:sz w:val="20"/>
                <w:szCs w:val="20"/>
              </w:rPr>
            </w:pPr>
            <w:r w:rsidRPr="00863D6C">
              <w:rPr>
                <w:rFonts w:ascii="Arial Narrow" w:hAnsi="Arial Narrow"/>
                <w:sz w:val="20"/>
                <w:szCs w:val="20"/>
              </w:rPr>
              <w:t>0,12</w:t>
            </w:r>
          </w:p>
        </w:tc>
        <w:tc>
          <w:tcPr>
            <w:tcW w:w="693" w:type="dxa"/>
            <w:tcBorders>
              <w:bottom w:val="single" w:sz="4" w:space="0" w:color="auto"/>
            </w:tcBorders>
            <w:shd w:val="clear" w:color="auto" w:fill="FFFFFF"/>
          </w:tcPr>
          <w:p w:rsidR="00863D6C" w:rsidRPr="00863D6C" w:rsidRDefault="00863D6C" w:rsidP="00B121F8">
            <w:pPr>
              <w:spacing w:after="0" w:line="240" w:lineRule="auto"/>
              <w:jc w:val="center"/>
              <w:rPr>
                <w:rFonts w:ascii="Arial Narrow" w:hAnsi="Arial Narrow"/>
                <w:sz w:val="20"/>
                <w:szCs w:val="20"/>
              </w:rPr>
            </w:pPr>
            <w:r w:rsidRPr="00863D6C">
              <w:rPr>
                <w:rFonts w:ascii="Arial Narrow" w:hAnsi="Arial Narrow"/>
                <w:sz w:val="20"/>
                <w:szCs w:val="20"/>
              </w:rPr>
              <w:t>0,144</w:t>
            </w:r>
          </w:p>
        </w:tc>
        <w:tc>
          <w:tcPr>
            <w:tcW w:w="709" w:type="dxa"/>
            <w:tcBorders>
              <w:bottom w:val="single" w:sz="4" w:space="0" w:color="auto"/>
            </w:tcBorders>
            <w:shd w:val="clear" w:color="auto" w:fill="FFFFFF"/>
          </w:tcPr>
          <w:p w:rsidR="00863D6C" w:rsidRPr="00863D6C" w:rsidRDefault="00863D6C" w:rsidP="00B121F8">
            <w:pPr>
              <w:spacing w:after="0" w:line="240" w:lineRule="auto"/>
              <w:jc w:val="center"/>
              <w:rPr>
                <w:rFonts w:ascii="Arial Narrow" w:hAnsi="Arial Narrow"/>
                <w:sz w:val="20"/>
                <w:szCs w:val="20"/>
              </w:rPr>
            </w:pPr>
            <w:r w:rsidRPr="00863D6C">
              <w:rPr>
                <w:rFonts w:ascii="Arial Narrow" w:hAnsi="Arial Narrow"/>
                <w:sz w:val="20"/>
                <w:szCs w:val="20"/>
              </w:rPr>
              <w:t>0,071</w:t>
            </w:r>
          </w:p>
        </w:tc>
        <w:tc>
          <w:tcPr>
            <w:tcW w:w="747" w:type="dxa"/>
            <w:tcBorders>
              <w:bottom w:val="single" w:sz="4" w:space="0" w:color="auto"/>
            </w:tcBorders>
            <w:shd w:val="clear" w:color="auto" w:fill="FFFFFF"/>
          </w:tcPr>
          <w:p w:rsidR="00863D6C" w:rsidRPr="00863D6C" w:rsidRDefault="00863D6C" w:rsidP="00B121F8">
            <w:pPr>
              <w:spacing w:after="0" w:line="240" w:lineRule="auto"/>
              <w:jc w:val="center"/>
              <w:rPr>
                <w:rFonts w:ascii="Arial Narrow" w:hAnsi="Arial Narrow"/>
                <w:sz w:val="20"/>
                <w:szCs w:val="20"/>
              </w:rPr>
            </w:pPr>
            <w:r w:rsidRPr="00863D6C">
              <w:rPr>
                <w:rFonts w:ascii="Arial Narrow" w:hAnsi="Arial Narrow"/>
                <w:sz w:val="20"/>
                <w:szCs w:val="20"/>
              </w:rPr>
              <w:t>0,07</w:t>
            </w:r>
          </w:p>
        </w:tc>
        <w:tc>
          <w:tcPr>
            <w:tcW w:w="671" w:type="dxa"/>
            <w:tcBorders>
              <w:bottom w:val="single" w:sz="4" w:space="0" w:color="auto"/>
            </w:tcBorders>
            <w:shd w:val="clear" w:color="auto" w:fill="FFFFFF"/>
          </w:tcPr>
          <w:p w:rsidR="00863D6C" w:rsidRPr="00863D6C" w:rsidRDefault="00863D6C" w:rsidP="00B121F8">
            <w:pPr>
              <w:spacing w:after="0" w:line="240" w:lineRule="auto"/>
              <w:jc w:val="center"/>
              <w:rPr>
                <w:rFonts w:ascii="Arial Narrow" w:hAnsi="Arial Narrow"/>
                <w:sz w:val="20"/>
                <w:szCs w:val="20"/>
              </w:rPr>
            </w:pPr>
            <w:r w:rsidRPr="00863D6C">
              <w:rPr>
                <w:rFonts w:ascii="Arial Narrow" w:hAnsi="Arial Narrow"/>
                <w:sz w:val="20"/>
                <w:szCs w:val="20"/>
              </w:rPr>
              <w:t>0,41</w:t>
            </w:r>
          </w:p>
        </w:tc>
        <w:tc>
          <w:tcPr>
            <w:tcW w:w="747" w:type="dxa"/>
            <w:tcBorders>
              <w:bottom w:val="single" w:sz="4" w:space="0" w:color="auto"/>
            </w:tcBorders>
            <w:shd w:val="clear" w:color="auto" w:fill="FFFFFF"/>
          </w:tcPr>
          <w:p w:rsidR="00863D6C" w:rsidRPr="00863D6C" w:rsidRDefault="00863D6C" w:rsidP="00B121F8">
            <w:pPr>
              <w:spacing w:after="0" w:line="240" w:lineRule="auto"/>
              <w:jc w:val="center"/>
              <w:rPr>
                <w:rFonts w:ascii="Arial Narrow" w:hAnsi="Arial Narrow"/>
                <w:sz w:val="20"/>
                <w:szCs w:val="20"/>
              </w:rPr>
            </w:pPr>
            <w:r w:rsidRPr="00863D6C">
              <w:rPr>
                <w:rFonts w:ascii="Arial Narrow" w:hAnsi="Arial Narrow"/>
                <w:sz w:val="20"/>
                <w:szCs w:val="20"/>
              </w:rPr>
              <w:t>0,25</w:t>
            </w:r>
          </w:p>
        </w:tc>
      </w:tr>
      <w:tr w:rsidR="00863D6C" w:rsidRPr="00863D6C" w:rsidTr="00863D6C">
        <w:tc>
          <w:tcPr>
            <w:tcW w:w="1384" w:type="dxa"/>
            <w:tcBorders>
              <w:top w:val="single" w:sz="4" w:space="0" w:color="auto"/>
            </w:tcBorders>
            <w:shd w:val="clear" w:color="auto" w:fill="FFFFFF"/>
          </w:tcPr>
          <w:p w:rsidR="00863D6C" w:rsidRPr="00863D6C" w:rsidRDefault="00863D6C" w:rsidP="00B121F8">
            <w:pPr>
              <w:spacing w:after="0" w:line="240" w:lineRule="auto"/>
              <w:jc w:val="both"/>
              <w:rPr>
                <w:rFonts w:ascii="Arial Narrow" w:hAnsi="Arial Narrow"/>
                <w:b/>
                <w:bCs/>
                <w:sz w:val="20"/>
                <w:szCs w:val="20"/>
              </w:rPr>
            </w:pPr>
            <w:r w:rsidRPr="00863D6C">
              <w:rPr>
                <w:rFonts w:ascii="Arial Narrow" w:hAnsi="Arial Narrow"/>
                <w:b/>
                <w:bCs/>
                <w:sz w:val="20"/>
                <w:szCs w:val="20"/>
              </w:rPr>
              <w:t xml:space="preserve">Acidez </w:t>
            </w:r>
            <w:proofErr w:type="spellStart"/>
            <w:r w:rsidRPr="00863D6C">
              <w:rPr>
                <w:rFonts w:ascii="Arial Narrow" w:hAnsi="Arial Narrow"/>
                <w:b/>
                <w:bCs/>
                <w:sz w:val="20"/>
                <w:szCs w:val="20"/>
              </w:rPr>
              <w:t>titulável</w:t>
            </w:r>
            <w:proofErr w:type="spellEnd"/>
            <w:r w:rsidRPr="00863D6C">
              <w:rPr>
                <w:rFonts w:ascii="Arial Narrow" w:hAnsi="Arial Narrow"/>
                <w:b/>
                <w:bCs/>
                <w:sz w:val="20"/>
                <w:szCs w:val="20"/>
              </w:rPr>
              <w:t xml:space="preserve"> total</w:t>
            </w:r>
          </w:p>
        </w:tc>
        <w:tc>
          <w:tcPr>
            <w:tcW w:w="709" w:type="dxa"/>
            <w:tcBorders>
              <w:top w:val="single" w:sz="4" w:space="0" w:color="auto"/>
            </w:tcBorders>
            <w:shd w:val="clear" w:color="auto" w:fill="FFFFFF"/>
          </w:tcPr>
          <w:p w:rsidR="00863D6C" w:rsidRPr="00863D6C" w:rsidRDefault="00863D6C" w:rsidP="00B121F8">
            <w:pPr>
              <w:spacing w:after="0" w:line="240" w:lineRule="auto"/>
              <w:jc w:val="center"/>
              <w:rPr>
                <w:rFonts w:ascii="Arial Narrow" w:hAnsi="Arial Narrow"/>
                <w:bCs/>
                <w:sz w:val="20"/>
                <w:szCs w:val="20"/>
              </w:rPr>
            </w:pPr>
            <w:r w:rsidRPr="00863D6C">
              <w:rPr>
                <w:rFonts w:ascii="Arial Narrow" w:hAnsi="Arial Narrow"/>
                <w:bCs/>
                <w:sz w:val="20"/>
                <w:szCs w:val="20"/>
              </w:rPr>
              <w:t>0,19</w:t>
            </w:r>
          </w:p>
        </w:tc>
        <w:tc>
          <w:tcPr>
            <w:tcW w:w="645" w:type="dxa"/>
            <w:tcBorders>
              <w:top w:val="single" w:sz="4" w:space="0" w:color="auto"/>
            </w:tcBorders>
            <w:shd w:val="clear" w:color="auto" w:fill="FFFFFF"/>
          </w:tcPr>
          <w:p w:rsidR="00863D6C" w:rsidRPr="00863D6C" w:rsidRDefault="00863D6C" w:rsidP="00B121F8">
            <w:pPr>
              <w:spacing w:after="0" w:line="240" w:lineRule="auto"/>
              <w:jc w:val="center"/>
              <w:rPr>
                <w:rFonts w:ascii="Arial Narrow" w:hAnsi="Arial Narrow"/>
                <w:bCs/>
                <w:sz w:val="20"/>
                <w:szCs w:val="20"/>
              </w:rPr>
            </w:pPr>
            <w:r w:rsidRPr="00863D6C">
              <w:rPr>
                <w:rFonts w:ascii="Arial Narrow" w:hAnsi="Arial Narrow"/>
                <w:bCs/>
                <w:sz w:val="20"/>
                <w:szCs w:val="20"/>
              </w:rPr>
              <w:t>0,36</w:t>
            </w:r>
          </w:p>
        </w:tc>
        <w:tc>
          <w:tcPr>
            <w:tcW w:w="857" w:type="dxa"/>
            <w:tcBorders>
              <w:top w:val="single" w:sz="4" w:space="0" w:color="auto"/>
            </w:tcBorders>
            <w:shd w:val="clear" w:color="auto" w:fill="FFFFFF"/>
          </w:tcPr>
          <w:p w:rsidR="00863D6C" w:rsidRPr="00863D6C" w:rsidRDefault="00863D6C" w:rsidP="00B121F8">
            <w:pPr>
              <w:spacing w:after="0" w:line="240" w:lineRule="auto"/>
              <w:jc w:val="center"/>
              <w:rPr>
                <w:rFonts w:ascii="Arial Narrow" w:hAnsi="Arial Narrow"/>
                <w:bCs/>
                <w:sz w:val="20"/>
                <w:szCs w:val="20"/>
              </w:rPr>
            </w:pPr>
            <w:r w:rsidRPr="00863D6C">
              <w:rPr>
                <w:rFonts w:ascii="Arial Narrow" w:hAnsi="Arial Narrow"/>
                <w:bCs/>
                <w:sz w:val="20"/>
                <w:szCs w:val="20"/>
              </w:rPr>
              <w:t>0,06</w:t>
            </w:r>
          </w:p>
        </w:tc>
        <w:tc>
          <w:tcPr>
            <w:tcW w:w="743" w:type="dxa"/>
            <w:tcBorders>
              <w:top w:val="single" w:sz="4" w:space="0" w:color="auto"/>
            </w:tcBorders>
            <w:shd w:val="clear" w:color="auto" w:fill="FFFFFF"/>
          </w:tcPr>
          <w:p w:rsidR="00863D6C" w:rsidRPr="00863D6C" w:rsidRDefault="00863D6C" w:rsidP="00B121F8">
            <w:pPr>
              <w:spacing w:after="0" w:line="240" w:lineRule="auto"/>
              <w:jc w:val="center"/>
              <w:rPr>
                <w:rFonts w:ascii="Arial Narrow" w:hAnsi="Arial Narrow"/>
                <w:bCs/>
                <w:sz w:val="20"/>
                <w:szCs w:val="20"/>
              </w:rPr>
            </w:pPr>
            <w:r w:rsidRPr="00863D6C">
              <w:rPr>
                <w:rFonts w:ascii="Arial Narrow" w:hAnsi="Arial Narrow"/>
                <w:bCs/>
                <w:sz w:val="20"/>
                <w:szCs w:val="20"/>
              </w:rPr>
              <w:t>0,35</w:t>
            </w:r>
          </w:p>
        </w:tc>
        <w:tc>
          <w:tcPr>
            <w:tcW w:w="747" w:type="dxa"/>
            <w:tcBorders>
              <w:top w:val="single" w:sz="4" w:space="0" w:color="auto"/>
            </w:tcBorders>
            <w:shd w:val="clear" w:color="auto" w:fill="FFFFFF"/>
          </w:tcPr>
          <w:p w:rsidR="00863D6C" w:rsidRPr="00863D6C" w:rsidRDefault="00863D6C" w:rsidP="00B121F8">
            <w:pPr>
              <w:spacing w:after="0" w:line="240" w:lineRule="auto"/>
              <w:jc w:val="center"/>
              <w:rPr>
                <w:rFonts w:ascii="Arial Narrow" w:hAnsi="Arial Narrow"/>
                <w:bCs/>
                <w:sz w:val="20"/>
                <w:szCs w:val="20"/>
              </w:rPr>
            </w:pPr>
            <w:r w:rsidRPr="00863D6C">
              <w:rPr>
                <w:rFonts w:ascii="Arial Narrow" w:hAnsi="Arial Narrow"/>
                <w:bCs/>
                <w:sz w:val="20"/>
                <w:szCs w:val="20"/>
              </w:rPr>
              <w:t>0,33</w:t>
            </w:r>
          </w:p>
        </w:tc>
        <w:tc>
          <w:tcPr>
            <w:tcW w:w="693" w:type="dxa"/>
            <w:tcBorders>
              <w:top w:val="single" w:sz="4" w:space="0" w:color="auto"/>
            </w:tcBorders>
            <w:shd w:val="clear" w:color="auto" w:fill="FFFFFF"/>
          </w:tcPr>
          <w:p w:rsidR="00863D6C" w:rsidRPr="00863D6C" w:rsidRDefault="00863D6C" w:rsidP="00B121F8">
            <w:pPr>
              <w:spacing w:after="0" w:line="240" w:lineRule="auto"/>
              <w:jc w:val="center"/>
              <w:rPr>
                <w:rFonts w:ascii="Arial Narrow" w:hAnsi="Arial Narrow"/>
                <w:bCs/>
                <w:sz w:val="20"/>
                <w:szCs w:val="20"/>
              </w:rPr>
            </w:pPr>
            <w:r w:rsidRPr="00863D6C">
              <w:rPr>
                <w:rFonts w:ascii="Arial Narrow" w:hAnsi="Arial Narrow"/>
                <w:bCs/>
                <w:sz w:val="20"/>
                <w:szCs w:val="20"/>
              </w:rPr>
              <w:t>0,38</w:t>
            </w:r>
          </w:p>
        </w:tc>
        <w:tc>
          <w:tcPr>
            <w:tcW w:w="709" w:type="dxa"/>
            <w:tcBorders>
              <w:top w:val="single" w:sz="4" w:space="0" w:color="auto"/>
            </w:tcBorders>
            <w:shd w:val="clear" w:color="auto" w:fill="FFFFFF"/>
          </w:tcPr>
          <w:p w:rsidR="00863D6C" w:rsidRPr="00863D6C" w:rsidRDefault="00863D6C" w:rsidP="00B121F8">
            <w:pPr>
              <w:spacing w:after="0" w:line="240" w:lineRule="auto"/>
              <w:jc w:val="center"/>
              <w:rPr>
                <w:rFonts w:ascii="Arial Narrow" w:hAnsi="Arial Narrow"/>
                <w:sz w:val="20"/>
                <w:szCs w:val="20"/>
              </w:rPr>
            </w:pPr>
            <w:r w:rsidRPr="00863D6C">
              <w:rPr>
                <w:rFonts w:ascii="Arial Narrow" w:hAnsi="Arial Narrow"/>
                <w:sz w:val="20"/>
                <w:szCs w:val="20"/>
              </w:rPr>
              <w:t>0,49</w:t>
            </w:r>
          </w:p>
        </w:tc>
        <w:tc>
          <w:tcPr>
            <w:tcW w:w="747" w:type="dxa"/>
            <w:tcBorders>
              <w:top w:val="single" w:sz="4" w:space="0" w:color="auto"/>
            </w:tcBorders>
            <w:shd w:val="clear" w:color="auto" w:fill="FFFFFF"/>
          </w:tcPr>
          <w:p w:rsidR="00863D6C" w:rsidRPr="00863D6C" w:rsidRDefault="00863D6C" w:rsidP="00B121F8">
            <w:pPr>
              <w:spacing w:after="0" w:line="240" w:lineRule="auto"/>
              <w:jc w:val="center"/>
              <w:rPr>
                <w:rFonts w:ascii="Arial Narrow" w:hAnsi="Arial Narrow"/>
                <w:bCs/>
                <w:sz w:val="20"/>
                <w:szCs w:val="20"/>
              </w:rPr>
            </w:pPr>
            <w:r w:rsidRPr="00863D6C">
              <w:rPr>
                <w:rFonts w:ascii="Arial Narrow" w:hAnsi="Arial Narrow"/>
                <w:bCs/>
                <w:sz w:val="20"/>
                <w:szCs w:val="20"/>
              </w:rPr>
              <w:t>0,28</w:t>
            </w:r>
          </w:p>
        </w:tc>
        <w:tc>
          <w:tcPr>
            <w:tcW w:w="671" w:type="dxa"/>
            <w:tcBorders>
              <w:top w:val="single" w:sz="4" w:space="0" w:color="auto"/>
            </w:tcBorders>
            <w:shd w:val="clear" w:color="auto" w:fill="FFFFFF"/>
          </w:tcPr>
          <w:p w:rsidR="00863D6C" w:rsidRPr="00863D6C" w:rsidRDefault="00863D6C" w:rsidP="00B121F8">
            <w:pPr>
              <w:spacing w:after="0" w:line="240" w:lineRule="auto"/>
              <w:jc w:val="center"/>
              <w:rPr>
                <w:rFonts w:ascii="Arial Narrow" w:hAnsi="Arial Narrow"/>
                <w:bCs/>
                <w:sz w:val="20"/>
                <w:szCs w:val="20"/>
              </w:rPr>
            </w:pPr>
            <w:r w:rsidRPr="00863D6C">
              <w:rPr>
                <w:rFonts w:ascii="Arial Narrow" w:hAnsi="Arial Narrow"/>
                <w:bCs/>
                <w:sz w:val="20"/>
                <w:szCs w:val="20"/>
              </w:rPr>
              <w:t>0,47</w:t>
            </w:r>
          </w:p>
        </w:tc>
        <w:tc>
          <w:tcPr>
            <w:tcW w:w="747" w:type="dxa"/>
            <w:tcBorders>
              <w:top w:val="single" w:sz="4" w:space="0" w:color="auto"/>
            </w:tcBorders>
            <w:shd w:val="clear" w:color="auto" w:fill="FFFFFF"/>
          </w:tcPr>
          <w:p w:rsidR="00863D6C" w:rsidRPr="00863D6C" w:rsidRDefault="00863D6C" w:rsidP="00B121F8">
            <w:pPr>
              <w:spacing w:after="0" w:line="240" w:lineRule="auto"/>
              <w:jc w:val="center"/>
              <w:rPr>
                <w:rFonts w:ascii="Arial Narrow" w:hAnsi="Arial Narrow"/>
                <w:bCs/>
                <w:sz w:val="20"/>
                <w:szCs w:val="20"/>
              </w:rPr>
            </w:pPr>
            <w:r w:rsidRPr="00863D6C">
              <w:rPr>
                <w:rFonts w:ascii="Arial Narrow" w:hAnsi="Arial Narrow"/>
                <w:bCs/>
                <w:sz w:val="20"/>
                <w:szCs w:val="20"/>
              </w:rPr>
              <w:t>0,19</w:t>
            </w:r>
          </w:p>
        </w:tc>
      </w:tr>
      <w:tr w:rsidR="00863D6C" w:rsidRPr="00863D6C" w:rsidTr="00863D6C">
        <w:tc>
          <w:tcPr>
            <w:tcW w:w="1384" w:type="dxa"/>
            <w:shd w:val="clear" w:color="auto" w:fill="FFFFFF"/>
          </w:tcPr>
          <w:p w:rsidR="00863D6C" w:rsidRPr="00863D6C" w:rsidRDefault="00863D6C" w:rsidP="00B121F8">
            <w:pPr>
              <w:spacing w:after="0" w:line="240" w:lineRule="auto"/>
              <w:jc w:val="both"/>
              <w:rPr>
                <w:rFonts w:ascii="Arial Narrow" w:hAnsi="Arial Narrow"/>
                <w:b/>
                <w:bCs/>
                <w:sz w:val="20"/>
                <w:szCs w:val="20"/>
              </w:rPr>
            </w:pPr>
            <w:proofErr w:type="spellStart"/>
            <w:r w:rsidRPr="00863D6C">
              <w:rPr>
                <w:rFonts w:ascii="Arial Narrow" w:hAnsi="Arial Narrow"/>
                <w:b/>
                <w:bCs/>
                <w:sz w:val="20"/>
                <w:szCs w:val="20"/>
              </w:rPr>
              <w:t>Desv</w:t>
            </w:r>
            <w:proofErr w:type="spellEnd"/>
            <w:r w:rsidRPr="00863D6C">
              <w:rPr>
                <w:rFonts w:ascii="Arial Narrow" w:hAnsi="Arial Narrow"/>
                <w:b/>
                <w:bCs/>
                <w:sz w:val="20"/>
                <w:szCs w:val="20"/>
              </w:rPr>
              <w:t>. Padrão</w:t>
            </w:r>
          </w:p>
        </w:tc>
        <w:tc>
          <w:tcPr>
            <w:tcW w:w="709" w:type="dxa"/>
            <w:shd w:val="clear" w:color="auto" w:fill="FFFFFF"/>
          </w:tcPr>
          <w:p w:rsidR="00863D6C" w:rsidRPr="00863D6C" w:rsidRDefault="00863D6C" w:rsidP="00B121F8">
            <w:pPr>
              <w:spacing w:after="0" w:line="240" w:lineRule="auto"/>
              <w:jc w:val="center"/>
              <w:rPr>
                <w:rFonts w:ascii="Arial Narrow" w:hAnsi="Arial Narrow"/>
                <w:bCs/>
                <w:sz w:val="20"/>
                <w:szCs w:val="20"/>
              </w:rPr>
            </w:pPr>
            <w:r w:rsidRPr="00863D6C">
              <w:rPr>
                <w:rFonts w:ascii="Arial Narrow" w:hAnsi="Arial Narrow"/>
                <w:bCs/>
                <w:sz w:val="20"/>
                <w:szCs w:val="20"/>
              </w:rPr>
              <w:t>0,02</w:t>
            </w:r>
          </w:p>
        </w:tc>
        <w:tc>
          <w:tcPr>
            <w:tcW w:w="645" w:type="dxa"/>
            <w:shd w:val="clear" w:color="auto" w:fill="FFFFFF"/>
          </w:tcPr>
          <w:p w:rsidR="00863D6C" w:rsidRPr="00863D6C" w:rsidRDefault="00863D6C" w:rsidP="00B121F8">
            <w:pPr>
              <w:spacing w:after="0" w:line="240" w:lineRule="auto"/>
              <w:jc w:val="center"/>
              <w:rPr>
                <w:rFonts w:ascii="Arial Narrow" w:hAnsi="Arial Narrow"/>
                <w:bCs/>
                <w:sz w:val="20"/>
                <w:szCs w:val="20"/>
              </w:rPr>
            </w:pPr>
            <w:r w:rsidRPr="00863D6C">
              <w:rPr>
                <w:rFonts w:ascii="Arial Narrow" w:hAnsi="Arial Narrow"/>
                <w:bCs/>
                <w:sz w:val="20"/>
                <w:szCs w:val="20"/>
              </w:rPr>
              <w:t>0,02</w:t>
            </w:r>
          </w:p>
        </w:tc>
        <w:tc>
          <w:tcPr>
            <w:tcW w:w="857" w:type="dxa"/>
            <w:shd w:val="clear" w:color="auto" w:fill="FFFFFF"/>
          </w:tcPr>
          <w:p w:rsidR="00863D6C" w:rsidRPr="00863D6C" w:rsidRDefault="00863D6C" w:rsidP="00B121F8">
            <w:pPr>
              <w:spacing w:after="0" w:line="240" w:lineRule="auto"/>
              <w:jc w:val="center"/>
              <w:rPr>
                <w:rFonts w:ascii="Arial Narrow" w:hAnsi="Arial Narrow"/>
                <w:bCs/>
                <w:sz w:val="20"/>
                <w:szCs w:val="20"/>
              </w:rPr>
            </w:pPr>
            <w:r w:rsidRPr="00863D6C">
              <w:rPr>
                <w:rFonts w:ascii="Arial Narrow" w:hAnsi="Arial Narrow"/>
                <w:bCs/>
                <w:sz w:val="20"/>
                <w:szCs w:val="20"/>
              </w:rPr>
              <w:t>0,01</w:t>
            </w:r>
          </w:p>
        </w:tc>
        <w:tc>
          <w:tcPr>
            <w:tcW w:w="743" w:type="dxa"/>
            <w:shd w:val="clear" w:color="auto" w:fill="FFFFFF"/>
          </w:tcPr>
          <w:p w:rsidR="00863D6C" w:rsidRPr="00863D6C" w:rsidRDefault="00863D6C" w:rsidP="00B121F8">
            <w:pPr>
              <w:spacing w:after="0" w:line="240" w:lineRule="auto"/>
              <w:jc w:val="center"/>
              <w:rPr>
                <w:rFonts w:ascii="Arial Narrow" w:hAnsi="Arial Narrow"/>
                <w:bCs/>
                <w:sz w:val="20"/>
                <w:szCs w:val="20"/>
              </w:rPr>
            </w:pPr>
            <w:r w:rsidRPr="00863D6C">
              <w:rPr>
                <w:rFonts w:ascii="Arial Narrow" w:hAnsi="Arial Narrow"/>
                <w:bCs/>
                <w:sz w:val="20"/>
                <w:szCs w:val="20"/>
              </w:rPr>
              <w:t>0,040</w:t>
            </w:r>
          </w:p>
        </w:tc>
        <w:tc>
          <w:tcPr>
            <w:tcW w:w="747" w:type="dxa"/>
            <w:shd w:val="clear" w:color="auto" w:fill="FFFFFF"/>
          </w:tcPr>
          <w:p w:rsidR="00863D6C" w:rsidRPr="00863D6C" w:rsidRDefault="00863D6C" w:rsidP="00B121F8">
            <w:pPr>
              <w:spacing w:after="0" w:line="240" w:lineRule="auto"/>
              <w:jc w:val="center"/>
              <w:rPr>
                <w:rFonts w:ascii="Arial Narrow" w:hAnsi="Arial Narrow"/>
                <w:bCs/>
                <w:sz w:val="20"/>
                <w:szCs w:val="20"/>
              </w:rPr>
            </w:pPr>
            <w:r w:rsidRPr="00863D6C">
              <w:rPr>
                <w:rFonts w:ascii="Arial Narrow" w:hAnsi="Arial Narrow"/>
                <w:bCs/>
                <w:sz w:val="20"/>
                <w:szCs w:val="20"/>
              </w:rPr>
              <w:t>0,03</w:t>
            </w:r>
          </w:p>
        </w:tc>
        <w:tc>
          <w:tcPr>
            <w:tcW w:w="693" w:type="dxa"/>
            <w:shd w:val="clear" w:color="auto" w:fill="FFFFFF"/>
          </w:tcPr>
          <w:p w:rsidR="00863D6C" w:rsidRPr="00863D6C" w:rsidRDefault="00863D6C" w:rsidP="00B121F8">
            <w:pPr>
              <w:spacing w:after="0" w:line="240" w:lineRule="auto"/>
              <w:jc w:val="center"/>
              <w:rPr>
                <w:rFonts w:ascii="Arial Narrow" w:hAnsi="Arial Narrow"/>
                <w:bCs/>
                <w:sz w:val="20"/>
                <w:szCs w:val="20"/>
              </w:rPr>
            </w:pPr>
            <w:r w:rsidRPr="00863D6C">
              <w:rPr>
                <w:rFonts w:ascii="Arial Narrow" w:hAnsi="Arial Narrow"/>
                <w:bCs/>
                <w:sz w:val="20"/>
                <w:szCs w:val="20"/>
              </w:rPr>
              <w:t>0,08</w:t>
            </w:r>
          </w:p>
        </w:tc>
        <w:tc>
          <w:tcPr>
            <w:tcW w:w="709" w:type="dxa"/>
            <w:shd w:val="clear" w:color="auto" w:fill="FFFFFF"/>
          </w:tcPr>
          <w:p w:rsidR="00863D6C" w:rsidRPr="00863D6C" w:rsidRDefault="00863D6C" w:rsidP="00B121F8">
            <w:pPr>
              <w:spacing w:after="0" w:line="240" w:lineRule="auto"/>
              <w:jc w:val="center"/>
              <w:rPr>
                <w:rFonts w:ascii="Arial Narrow" w:hAnsi="Arial Narrow"/>
                <w:bCs/>
                <w:sz w:val="20"/>
                <w:szCs w:val="20"/>
              </w:rPr>
            </w:pPr>
            <w:r w:rsidRPr="00863D6C">
              <w:rPr>
                <w:rFonts w:ascii="Arial Narrow" w:hAnsi="Arial Narrow"/>
                <w:bCs/>
                <w:sz w:val="20"/>
                <w:szCs w:val="20"/>
              </w:rPr>
              <w:t>0,07</w:t>
            </w:r>
          </w:p>
        </w:tc>
        <w:tc>
          <w:tcPr>
            <w:tcW w:w="747" w:type="dxa"/>
            <w:shd w:val="clear" w:color="auto" w:fill="FFFFFF"/>
          </w:tcPr>
          <w:p w:rsidR="00863D6C" w:rsidRPr="00863D6C" w:rsidRDefault="00863D6C" w:rsidP="00B121F8">
            <w:pPr>
              <w:spacing w:after="0" w:line="240" w:lineRule="auto"/>
              <w:jc w:val="center"/>
              <w:rPr>
                <w:rFonts w:ascii="Arial Narrow" w:hAnsi="Arial Narrow"/>
                <w:bCs/>
                <w:sz w:val="20"/>
                <w:szCs w:val="20"/>
              </w:rPr>
            </w:pPr>
            <w:r w:rsidRPr="00863D6C">
              <w:rPr>
                <w:rFonts w:ascii="Arial Narrow" w:hAnsi="Arial Narrow"/>
                <w:bCs/>
                <w:sz w:val="20"/>
                <w:szCs w:val="20"/>
              </w:rPr>
              <w:t>0,01</w:t>
            </w:r>
          </w:p>
        </w:tc>
        <w:tc>
          <w:tcPr>
            <w:tcW w:w="671" w:type="dxa"/>
            <w:shd w:val="clear" w:color="auto" w:fill="FFFFFF"/>
          </w:tcPr>
          <w:p w:rsidR="00863D6C" w:rsidRPr="00863D6C" w:rsidRDefault="00863D6C" w:rsidP="00B121F8">
            <w:pPr>
              <w:spacing w:after="0" w:line="240" w:lineRule="auto"/>
              <w:jc w:val="center"/>
              <w:rPr>
                <w:rFonts w:ascii="Arial Narrow" w:hAnsi="Arial Narrow"/>
                <w:bCs/>
                <w:sz w:val="20"/>
                <w:szCs w:val="20"/>
              </w:rPr>
            </w:pPr>
            <w:r w:rsidRPr="00863D6C">
              <w:rPr>
                <w:rFonts w:ascii="Arial Narrow" w:hAnsi="Arial Narrow"/>
                <w:bCs/>
                <w:sz w:val="20"/>
                <w:szCs w:val="20"/>
              </w:rPr>
              <w:t>0,01</w:t>
            </w:r>
          </w:p>
        </w:tc>
        <w:tc>
          <w:tcPr>
            <w:tcW w:w="747" w:type="dxa"/>
            <w:shd w:val="clear" w:color="auto" w:fill="FFFFFF"/>
          </w:tcPr>
          <w:p w:rsidR="00863D6C" w:rsidRPr="00863D6C" w:rsidRDefault="00863D6C" w:rsidP="00B121F8">
            <w:pPr>
              <w:spacing w:after="0" w:line="240" w:lineRule="auto"/>
              <w:jc w:val="center"/>
              <w:rPr>
                <w:rFonts w:ascii="Arial Narrow" w:hAnsi="Arial Narrow"/>
                <w:bCs/>
                <w:sz w:val="20"/>
                <w:szCs w:val="20"/>
              </w:rPr>
            </w:pPr>
            <w:r w:rsidRPr="00863D6C">
              <w:rPr>
                <w:rFonts w:ascii="Arial Narrow" w:hAnsi="Arial Narrow"/>
                <w:bCs/>
                <w:sz w:val="20"/>
                <w:szCs w:val="20"/>
              </w:rPr>
              <w:t>0,01</w:t>
            </w:r>
          </w:p>
        </w:tc>
      </w:tr>
      <w:tr w:rsidR="00863D6C" w:rsidRPr="00863D6C" w:rsidTr="00863D6C">
        <w:tc>
          <w:tcPr>
            <w:tcW w:w="1384" w:type="dxa"/>
            <w:tcBorders>
              <w:bottom w:val="single" w:sz="4" w:space="0" w:color="auto"/>
            </w:tcBorders>
            <w:shd w:val="clear" w:color="auto" w:fill="FFFFFF"/>
          </w:tcPr>
          <w:p w:rsidR="00863D6C" w:rsidRPr="00863D6C" w:rsidRDefault="00863D6C" w:rsidP="00B121F8">
            <w:pPr>
              <w:spacing w:after="0" w:line="240" w:lineRule="auto"/>
              <w:jc w:val="both"/>
              <w:rPr>
                <w:rFonts w:ascii="Arial Narrow" w:hAnsi="Arial Narrow"/>
                <w:b/>
                <w:bCs/>
                <w:sz w:val="20"/>
                <w:szCs w:val="20"/>
              </w:rPr>
            </w:pPr>
            <w:r w:rsidRPr="00863D6C">
              <w:rPr>
                <w:rFonts w:ascii="Arial Narrow" w:hAnsi="Arial Narrow"/>
                <w:b/>
                <w:bCs/>
                <w:sz w:val="20"/>
                <w:szCs w:val="20"/>
              </w:rPr>
              <w:t>CV</w:t>
            </w:r>
          </w:p>
        </w:tc>
        <w:tc>
          <w:tcPr>
            <w:tcW w:w="709" w:type="dxa"/>
            <w:tcBorders>
              <w:bottom w:val="single" w:sz="4" w:space="0" w:color="auto"/>
            </w:tcBorders>
            <w:shd w:val="clear" w:color="auto" w:fill="FFFFFF"/>
          </w:tcPr>
          <w:p w:rsidR="00863D6C" w:rsidRPr="00863D6C" w:rsidRDefault="00863D6C" w:rsidP="00B121F8">
            <w:pPr>
              <w:spacing w:after="0" w:line="240" w:lineRule="auto"/>
              <w:jc w:val="center"/>
              <w:rPr>
                <w:rFonts w:ascii="Arial Narrow" w:hAnsi="Arial Narrow"/>
                <w:bCs/>
                <w:sz w:val="20"/>
                <w:szCs w:val="20"/>
              </w:rPr>
            </w:pPr>
            <w:r w:rsidRPr="00863D6C">
              <w:rPr>
                <w:rFonts w:ascii="Arial Narrow" w:hAnsi="Arial Narrow"/>
                <w:bCs/>
                <w:sz w:val="20"/>
                <w:szCs w:val="20"/>
              </w:rPr>
              <w:t>10,41</w:t>
            </w:r>
          </w:p>
        </w:tc>
        <w:tc>
          <w:tcPr>
            <w:tcW w:w="645" w:type="dxa"/>
            <w:tcBorders>
              <w:bottom w:val="single" w:sz="4" w:space="0" w:color="auto"/>
            </w:tcBorders>
            <w:shd w:val="clear" w:color="auto" w:fill="FFFFFF"/>
          </w:tcPr>
          <w:p w:rsidR="00863D6C" w:rsidRPr="00863D6C" w:rsidRDefault="00863D6C" w:rsidP="00B121F8">
            <w:pPr>
              <w:spacing w:after="0" w:line="240" w:lineRule="auto"/>
              <w:jc w:val="center"/>
              <w:rPr>
                <w:rFonts w:ascii="Arial Narrow" w:hAnsi="Arial Narrow"/>
                <w:bCs/>
                <w:sz w:val="20"/>
                <w:szCs w:val="20"/>
              </w:rPr>
            </w:pPr>
            <w:r w:rsidRPr="00863D6C">
              <w:rPr>
                <w:rFonts w:ascii="Arial Narrow" w:hAnsi="Arial Narrow"/>
                <w:bCs/>
                <w:sz w:val="20"/>
                <w:szCs w:val="20"/>
              </w:rPr>
              <w:t>6,41</w:t>
            </w:r>
          </w:p>
        </w:tc>
        <w:tc>
          <w:tcPr>
            <w:tcW w:w="857" w:type="dxa"/>
            <w:tcBorders>
              <w:bottom w:val="single" w:sz="4" w:space="0" w:color="auto"/>
            </w:tcBorders>
            <w:shd w:val="clear" w:color="auto" w:fill="FFFFFF"/>
          </w:tcPr>
          <w:p w:rsidR="00863D6C" w:rsidRPr="00863D6C" w:rsidRDefault="00863D6C" w:rsidP="00B121F8">
            <w:pPr>
              <w:spacing w:after="0" w:line="240" w:lineRule="auto"/>
              <w:jc w:val="center"/>
              <w:rPr>
                <w:rFonts w:ascii="Arial Narrow" w:hAnsi="Arial Narrow"/>
                <w:bCs/>
                <w:sz w:val="20"/>
                <w:szCs w:val="20"/>
              </w:rPr>
            </w:pPr>
            <w:r w:rsidRPr="00863D6C">
              <w:rPr>
                <w:rFonts w:ascii="Arial Narrow" w:hAnsi="Arial Narrow"/>
                <w:bCs/>
                <w:sz w:val="20"/>
                <w:szCs w:val="20"/>
              </w:rPr>
              <w:t>13,32</w:t>
            </w:r>
          </w:p>
        </w:tc>
        <w:tc>
          <w:tcPr>
            <w:tcW w:w="743" w:type="dxa"/>
            <w:tcBorders>
              <w:bottom w:val="single" w:sz="4" w:space="0" w:color="auto"/>
            </w:tcBorders>
            <w:shd w:val="clear" w:color="auto" w:fill="FFFFFF"/>
          </w:tcPr>
          <w:p w:rsidR="00863D6C" w:rsidRPr="00863D6C" w:rsidRDefault="00863D6C" w:rsidP="00B121F8">
            <w:pPr>
              <w:spacing w:after="0" w:line="240" w:lineRule="auto"/>
              <w:jc w:val="center"/>
              <w:rPr>
                <w:rFonts w:ascii="Arial Narrow" w:hAnsi="Arial Narrow"/>
                <w:bCs/>
                <w:sz w:val="20"/>
                <w:szCs w:val="20"/>
              </w:rPr>
            </w:pPr>
            <w:r w:rsidRPr="00863D6C">
              <w:rPr>
                <w:rFonts w:ascii="Arial Narrow" w:hAnsi="Arial Narrow"/>
                <w:bCs/>
                <w:sz w:val="20"/>
                <w:szCs w:val="20"/>
              </w:rPr>
              <w:t>11,46</w:t>
            </w:r>
          </w:p>
        </w:tc>
        <w:tc>
          <w:tcPr>
            <w:tcW w:w="747" w:type="dxa"/>
            <w:tcBorders>
              <w:bottom w:val="single" w:sz="4" w:space="0" w:color="auto"/>
            </w:tcBorders>
            <w:shd w:val="clear" w:color="auto" w:fill="FFFFFF"/>
          </w:tcPr>
          <w:p w:rsidR="00863D6C" w:rsidRPr="00863D6C" w:rsidRDefault="00863D6C" w:rsidP="00B121F8">
            <w:pPr>
              <w:spacing w:after="0" w:line="240" w:lineRule="auto"/>
              <w:jc w:val="center"/>
              <w:rPr>
                <w:rFonts w:ascii="Arial Narrow" w:hAnsi="Arial Narrow"/>
                <w:bCs/>
                <w:sz w:val="20"/>
                <w:szCs w:val="20"/>
              </w:rPr>
            </w:pPr>
            <w:r w:rsidRPr="00863D6C">
              <w:rPr>
                <w:rFonts w:ascii="Arial Narrow" w:hAnsi="Arial Narrow"/>
                <w:bCs/>
                <w:sz w:val="20"/>
                <w:szCs w:val="20"/>
              </w:rPr>
              <w:t>7,998</w:t>
            </w:r>
          </w:p>
        </w:tc>
        <w:tc>
          <w:tcPr>
            <w:tcW w:w="693" w:type="dxa"/>
            <w:tcBorders>
              <w:bottom w:val="single" w:sz="4" w:space="0" w:color="auto"/>
            </w:tcBorders>
            <w:shd w:val="clear" w:color="auto" w:fill="FFFFFF"/>
          </w:tcPr>
          <w:p w:rsidR="00863D6C" w:rsidRPr="00863D6C" w:rsidRDefault="00863D6C" w:rsidP="00B121F8">
            <w:pPr>
              <w:spacing w:after="0" w:line="240" w:lineRule="auto"/>
              <w:jc w:val="center"/>
              <w:rPr>
                <w:rFonts w:ascii="Arial Narrow" w:hAnsi="Arial Narrow"/>
                <w:bCs/>
                <w:sz w:val="20"/>
                <w:szCs w:val="20"/>
              </w:rPr>
            </w:pPr>
            <w:r w:rsidRPr="00863D6C">
              <w:rPr>
                <w:rFonts w:ascii="Arial Narrow" w:hAnsi="Arial Narrow"/>
                <w:bCs/>
                <w:sz w:val="20"/>
                <w:szCs w:val="20"/>
              </w:rPr>
              <w:t>19,84</w:t>
            </w:r>
          </w:p>
        </w:tc>
        <w:tc>
          <w:tcPr>
            <w:tcW w:w="709" w:type="dxa"/>
            <w:tcBorders>
              <w:bottom w:val="single" w:sz="4" w:space="0" w:color="auto"/>
            </w:tcBorders>
            <w:shd w:val="clear" w:color="auto" w:fill="FFFFFF"/>
          </w:tcPr>
          <w:p w:rsidR="00863D6C" w:rsidRPr="00863D6C" w:rsidRDefault="00863D6C" w:rsidP="00B121F8">
            <w:pPr>
              <w:spacing w:after="0" w:line="240" w:lineRule="auto"/>
              <w:jc w:val="center"/>
              <w:rPr>
                <w:rFonts w:ascii="Arial Narrow" w:hAnsi="Arial Narrow"/>
                <w:bCs/>
                <w:sz w:val="20"/>
                <w:szCs w:val="20"/>
              </w:rPr>
            </w:pPr>
            <w:r w:rsidRPr="00863D6C">
              <w:rPr>
                <w:rFonts w:ascii="Arial Narrow" w:hAnsi="Arial Narrow"/>
                <w:bCs/>
                <w:sz w:val="20"/>
                <w:szCs w:val="20"/>
              </w:rPr>
              <w:t>13,75</w:t>
            </w:r>
          </w:p>
        </w:tc>
        <w:tc>
          <w:tcPr>
            <w:tcW w:w="747" w:type="dxa"/>
            <w:tcBorders>
              <w:bottom w:val="single" w:sz="4" w:space="0" w:color="auto"/>
            </w:tcBorders>
            <w:shd w:val="clear" w:color="auto" w:fill="FFFFFF"/>
          </w:tcPr>
          <w:p w:rsidR="00863D6C" w:rsidRPr="00863D6C" w:rsidRDefault="00863D6C" w:rsidP="00B121F8">
            <w:pPr>
              <w:spacing w:after="0" w:line="240" w:lineRule="auto"/>
              <w:jc w:val="center"/>
              <w:rPr>
                <w:rFonts w:ascii="Arial Narrow" w:hAnsi="Arial Narrow"/>
                <w:bCs/>
                <w:sz w:val="20"/>
                <w:szCs w:val="20"/>
              </w:rPr>
            </w:pPr>
            <w:r w:rsidRPr="00863D6C">
              <w:rPr>
                <w:rFonts w:ascii="Arial Narrow" w:hAnsi="Arial Narrow"/>
                <w:bCs/>
                <w:sz w:val="20"/>
                <w:szCs w:val="20"/>
              </w:rPr>
              <w:t>2,71</w:t>
            </w:r>
          </w:p>
        </w:tc>
        <w:tc>
          <w:tcPr>
            <w:tcW w:w="671" w:type="dxa"/>
            <w:tcBorders>
              <w:bottom w:val="single" w:sz="4" w:space="0" w:color="auto"/>
            </w:tcBorders>
            <w:shd w:val="clear" w:color="auto" w:fill="FFFFFF"/>
          </w:tcPr>
          <w:p w:rsidR="00863D6C" w:rsidRPr="00863D6C" w:rsidRDefault="00863D6C" w:rsidP="00B121F8">
            <w:pPr>
              <w:spacing w:after="0" w:line="240" w:lineRule="auto"/>
              <w:jc w:val="center"/>
              <w:rPr>
                <w:rFonts w:ascii="Arial Narrow" w:hAnsi="Arial Narrow"/>
                <w:bCs/>
                <w:sz w:val="20"/>
                <w:szCs w:val="20"/>
              </w:rPr>
            </w:pPr>
            <w:r w:rsidRPr="00863D6C">
              <w:rPr>
                <w:rFonts w:ascii="Arial Narrow" w:hAnsi="Arial Narrow"/>
                <w:bCs/>
                <w:sz w:val="20"/>
                <w:szCs w:val="20"/>
              </w:rPr>
              <w:t>1,64</w:t>
            </w:r>
          </w:p>
        </w:tc>
        <w:tc>
          <w:tcPr>
            <w:tcW w:w="747" w:type="dxa"/>
            <w:tcBorders>
              <w:bottom w:val="single" w:sz="4" w:space="0" w:color="auto"/>
            </w:tcBorders>
            <w:shd w:val="clear" w:color="auto" w:fill="FFFFFF"/>
          </w:tcPr>
          <w:p w:rsidR="00863D6C" w:rsidRPr="00863D6C" w:rsidRDefault="00863D6C" w:rsidP="00B121F8">
            <w:pPr>
              <w:spacing w:after="0" w:line="240" w:lineRule="auto"/>
              <w:jc w:val="center"/>
              <w:rPr>
                <w:rFonts w:ascii="Arial Narrow" w:hAnsi="Arial Narrow"/>
                <w:bCs/>
                <w:sz w:val="20"/>
                <w:szCs w:val="20"/>
              </w:rPr>
            </w:pPr>
            <w:r w:rsidRPr="00863D6C">
              <w:rPr>
                <w:rFonts w:ascii="Arial Narrow" w:hAnsi="Arial Narrow"/>
                <w:bCs/>
                <w:sz w:val="20"/>
                <w:szCs w:val="20"/>
              </w:rPr>
              <w:t>3,94</w:t>
            </w:r>
          </w:p>
        </w:tc>
      </w:tr>
    </w:tbl>
    <w:p w:rsidR="004B3F01" w:rsidRPr="004B3F01" w:rsidRDefault="004B3F01" w:rsidP="003B7CD5">
      <w:pPr>
        <w:pStyle w:val="RefernciasBibliogrficasIVCBM"/>
        <w:rPr>
          <w:sz w:val="20"/>
          <w:szCs w:val="20"/>
        </w:rPr>
      </w:pPr>
    </w:p>
    <w:sectPr w:rsidR="004B3F01" w:rsidRPr="004B3F01" w:rsidSect="002A607D">
      <w:headerReference w:type="default" r:id="rId10"/>
      <w:pgSz w:w="11906" w:h="16838"/>
      <w:pgMar w:top="567" w:right="170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0113" w:rsidRDefault="00DA0113" w:rsidP="00DD589B">
      <w:pPr>
        <w:spacing w:after="0" w:line="240" w:lineRule="auto"/>
      </w:pPr>
      <w:r>
        <w:separator/>
      </w:r>
    </w:p>
  </w:endnote>
  <w:endnote w:type="continuationSeparator" w:id="0">
    <w:p w:rsidR="00DA0113" w:rsidRDefault="00DA0113" w:rsidP="00DD58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589B" w:rsidRPr="009A5127" w:rsidRDefault="009A5127" w:rsidP="000E375B">
    <w:pPr>
      <w:jc w:val="center"/>
      <w:rPr>
        <w:rFonts w:ascii="Arial" w:hAnsi="Arial" w:cs="Arial"/>
        <w:b/>
        <w:i/>
        <w:sz w:val="20"/>
        <w:szCs w:val="20"/>
      </w:rPr>
    </w:pPr>
    <w:r w:rsidRPr="009A5127">
      <w:rPr>
        <w:rFonts w:ascii="Times New Roman" w:hAnsi="Times New Roman"/>
        <w:b/>
        <w:i/>
        <w:sz w:val="20"/>
        <w:szCs w:val="20"/>
      </w:rPr>
      <w:t>III CONGRESSO NORDESTINO DE APICULTURA E MELIPONICULTURA -</w:t>
    </w:r>
    <w:r w:rsidRPr="009A5127">
      <w:rPr>
        <w:rFonts w:ascii="Times New Roman" w:hAnsi="Times New Roman"/>
        <w:sz w:val="20"/>
        <w:szCs w:val="20"/>
      </w:rPr>
      <w:t xml:space="preserve"> </w:t>
    </w:r>
    <w:r w:rsidRPr="009A5127">
      <w:rPr>
        <w:rFonts w:ascii="Times New Roman" w:hAnsi="Times New Roman"/>
        <w:b/>
        <w:i/>
        <w:sz w:val="20"/>
        <w:szCs w:val="20"/>
      </w:rPr>
      <w:t>Abelha e Meio ambiente: Desenvolvimento com Sustentabilidade</w:t>
    </w:r>
  </w:p>
  <w:p w:rsidR="00DD589B" w:rsidRPr="000E375B" w:rsidRDefault="00DD589B" w:rsidP="000E375B">
    <w:pPr>
      <w:pStyle w:val="Rodap"/>
      <w:rPr>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0113" w:rsidRDefault="00DA0113" w:rsidP="00DD589B">
      <w:pPr>
        <w:spacing w:after="0" w:line="240" w:lineRule="auto"/>
      </w:pPr>
      <w:r>
        <w:separator/>
      </w:r>
    </w:p>
  </w:footnote>
  <w:footnote w:type="continuationSeparator" w:id="0">
    <w:p w:rsidR="00DA0113" w:rsidRDefault="00DA0113" w:rsidP="00DD589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607D" w:rsidRDefault="002A607D" w:rsidP="002A607D">
    <w:pPr>
      <w:pStyle w:val="Cabealho"/>
      <w:ind w:hanging="1418"/>
    </w:pPr>
    <w:r>
      <w:rPr>
        <w:rFonts w:ascii="Arial Narrow" w:hAnsi="Arial Narrow"/>
        <w:noProof/>
        <w:sz w:val="24"/>
        <w:szCs w:val="24"/>
      </w:rPr>
      <w:drawing>
        <wp:inline distT="0" distB="0" distL="0" distR="0" wp14:anchorId="0229434A" wp14:editId="04071A3F">
          <wp:extent cx="7629525" cy="1921658"/>
          <wp:effectExtent l="0" t="0" r="0" b="0"/>
          <wp:docPr id="1" name="Imagem 1" descr="C:\Users\UFCG\Desktop\III Coneamel\Gráfica do III CONEAMEL\PAINEL AUDITÓRIO - 9 x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FCG\Desktop\III Coneamel\Gráfica do III CONEAMEL\PAINEL AUDITÓRIO - 9 x 3.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9525" cy="1921658"/>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72F5" w:rsidRDefault="00A472F5" w:rsidP="002A607D">
    <w:pPr>
      <w:pStyle w:val="Cabealho"/>
      <w:ind w:hanging="141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numFmt w:val="chicago"/>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589B"/>
    <w:rsid w:val="00023951"/>
    <w:rsid w:val="00032D98"/>
    <w:rsid w:val="00090A19"/>
    <w:rsid w:val="000B06E0"/>
    <w:rsid w:val="000E5FA2"/>
    <w:rsid w:val="00132C83"/>
    <w:rsid w:val="001339D6"/>
    <w:rsid w:val="00151B0B"/>
    <w:rsid w:val="001B021A"/>
    <w:rsid w:val="00206F9C"/>
    <w:rsid w:val="00250DA5"/>
    <w:rsid w:val="002A607D"/>
    <w:rsid w:val="002E25DF"/>
    <w:rsid w:val="00304E79"/>
    <w:rsid w:val="00344280"/>
    <w:rsid w:val="003B7CD5"/>
    <w:rsid w:val="00420456"/>
    <w:rsid w:val="00423183"/>
    <w:rsid w:val="004B3F01"/>
    <w:rsid w:val="00604A7B"/>
    <w:rsid w:val="00631FB9"/>
    <w:rsid w:val="00661E4C"/>
    <w:rsid w:val="006950E4"/>
    <w:rsid w:val="006E3561"/>
    <w:rsid w:val="007414E3"/>
    <w:rsid w:val="007558DB"/>
    <w:rsid w:val="007D08EB"/>
    <w:rsid w:val="007D7CE4"/>
    <w:rsid w:val="007E6E29"/>
    <w:rsid w:val="008037AE"/>
    <w:rsid w:val="00815F24"/>
    <w:rsid w:val="00843FD8"/>
    <w:rsid w:val="00863D6C"/>
    <w:rsid w:val="009761A0"/>
    <w:rsid w:val="009A5127"/>
    <w:rsid w:val="009A65B8"/>
    <w:rsid w:val="009C46A5"/>
    <w:rsid w:val="009F5592"/>
    <w:rsid w:val="00A472F5"/>
    <w:rsid w:val="00AA2564"/>
    <w:rsid w:val="00AB3AB7"/>
    <w:rsid w:val="00AC6BD0"/>
    <w:rsid w:val="00BE3E30"/>
    <w:rsid w:val="00BF2CC3"/>
    <w:rsid w:val="00C2017D"/>
    <w:rsid w:val="00C400C7"/>
    <w:rsid w:val="00D00BB8"/>
    <w:rsid w:val="00D54D19"/>
    <w:rsid w:val="00DA0113"/>
    <w:rsid w:val="00DC3D45"/>
    <w:rsid w:val="00DD589B"/>
    <w:rsid w:val="00E72986"/>
    <w:rsid w:val="00EF74D1"/>
    <w:rsid w:val="00F321EB"/>
    <w:rsid w:val="00F64F12"/>
    <w:rsid w:val="00F970CE"/>
    <w:rsid w:val="00FA45ED"/>
    <w:rsid w:val="00FC008E"/>
    <w:rsid w:val="00FC54B3"/>
    <w:rsid w:val="00FE7B57"/>
    <w:rsid w:val="00FF3EA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link w:val="Ttulo2Char"/>
    <w:uiPriority w:val="9"/>
    <w:qFormat/>
    <w:rsid w:val="006950E4"/>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uiPriority w:val="99"/>
    <w:unhideWhenUsed/>
    <w:rsid w:val="00DD589B"/>
    <w:pPr>
      <w:tabs>
        <w:tab w:val="center" w:pos="4252"/>
        <w:tab w:val="right" w:pos="8504"/>
      </w:tabs>
      <w:spacing w:after="0" w:line="240" w:lineRule="auto"/>
    </w:pPr>
  </w:style>
  <w:style w:type="character" w:customStyle="1" w:styleId="RodapChar">
    <w:name w:val="Rodapé Char"/>
    <w:basedOn w:val="Fontepargpadro"/>
    <w:link w:val="Rodap"/>
    <w:uiPriority w:val="99"/>
    <w:rsid w:val="00DD589B"/>
    <w:rPr>
      <w:rFonts w:eastAsiaTheme="minorEastAsia"/>
      <w:lang w:eastAsia="pt-BR"/>
    </w:rPr>
  </w:style>
  <w:style w:type="paragraph" w:customStyle="1" w:styleId="TTULOIVCBM">
    <w:name w:val="_TÍTULO (IV CBM)"/>
    <w:basedOn w:val="Normal"/>
    <w:next w:val="Normal"/>
    <w:link w:val="TTULOIVCBMChar"/>
    <w:qFormat/>
    <w:rsid w:val="00DD589B"/>
    <w:pPr>
      <w:spacing w:line="360" w:lineRule="auto"/>
      <w:jc w:val="center"/>
    </w:pPr>
    <w:rPr>
      <w:rFonts w:ascii="Arial Narrow" w:eastAsia="Calibri" w:hAnsi="Arial Narrow" w:cs="Times New Roman"/>
      <w:b/>
      <w:caps/>
      <w:sz w:val="24"/>
      <w:szCs w:val="24"/>
    </w:rPr>
  </w:style>
  <w:style w:type="paragraph" w:styleId="Textodenotaderodap">
    <w:name w:val="footnote text"/>
    <w:basedOn w:val="Normal"/>
    <w:link w:val="TextodenotaderodapChar"/>
    <w:uiPriority w:val="99"/>
    <w:semiHidden/>
    <w:unhideWhenUsed/>
    <w:rsid w:val="00DD589B"/>
    <w:pPr>
      <w:spacing w:line="360" w:lineRule="auto"/>
      <w:jc w:val="both"/>
    </w:pPr>
    <w:rPr>
      <w:rFonts w:ascii="Calibri" w:eastAsia="Calibri" w:hAnsi="Calibri" w:cs="Times New Roman"/>
      <w:sz w:val="20"/>
      <w:szCs w:val="20"/>
    </w:rPr>
  </w:style>
  <w:style w:type="character" w:customStyle="1" w:styleId="TextodenotaderodapChar">
    <w:name w:val="Texto de nota de rodapé Char"/>
    <w:basedOn w:val="Fontepargpadro"/>
    <w:link w:val="Textodenotaderodap"/>
    <w:uiPriority w:val="99"/>
    <w:semiHidden/>
    <w:rsid w:val="00DD589B"/>
    <w:rPr>
      <w:rFonts w:ascii="Calibri" w:eastAsia="Calibri" w:hAnsi="Calibri" w:cs="Times New Roman"/>
      <w:sz w:val="20"/>
      <w:szCs w:val="20"/>
      <w:lang w:eastAsia="pt-BR"/>
    </w:rPr>
  </w:style>
  <w:style w:type="character" w:customStyle="1" w:styleId="TTULOIVCBMChar">
    <w:name w:val="_TÍTULO (IV CBM) Char"/>
    <w:basedOn w:val="Fontepargpadro"/>
    <w:link w:val="TTULOIVCBM"/>
    <w:rsid w:val="00DD589B"/>
    <w:rPr>
      <w:rFonts w:ascii="Arial Narrow" w:eastAsia="Calibri" w:hAnsi="Arial Narrow" w:cs="Times New Roman"/>
      <w:b/>
      <w:caps/>
      <w:sz w:val="24"/>
      <w:szCs w:val="24"/>
      <w:lang w:eastAsia="pt-BR"/>
    </w:rPr>
  </w:style>
  <w:style w:type="character" w:styleId="Refdenotaderodap">
    <w:name w:val="footnote reference"/>
    <w:basedOn w:val="Fontepargpadro"/>
    <w:uiPriority w:val="99"/>
    <w:semiHidden/>
    <w:unhideWhenUsed/>
    <w:rsid w:val="00DD589B"/>
    <w:rPr>
      <w:vertAlign w:val="superscript"/>
    </w:rPr>
  </w:style>
  <w:style w:type="paragraph" w:customStyle="1" w:styleId="AutoresIVCBM">
    <w:name w:val="_Autores (IV CBM)"/>
    <w:basedOn w:val="Normal"/>
    <w:next w:val="Normal"/>
    <w:link w:val="AutoresIVCBMChar"/>
    <w:qFormat/>
    <w:rsid w:val="00DD589B"/>
    <w:pPr>
      <w:spacing w:line="240" w:lineRule="auto"/>
      <w:jc w:val="center"/>
    </w:pPr>
    <w:rPr>
      <w:rFonts w:ascii="Arial Narrow" w:eastAsia="Calibri" w:hAnsi="Arial Narrow" w:cs="Times New Roman"/>
      <w:sz w:val="24"/>
      <w:szCs w:val="24"/>
    </w:rPr>
  </w:style>
  <w:style w:type="paragraph" w:customStyle="1" w:styleId="InstituiesdosautoresIVCBM">
    <w:name w:val="_Instituições dos autores (IV CBM)"/>
    <w:basedOn w:val="Normal"/>
    <w:link w:val="InstituiesdosautoresIVCBMChar"/>
    <w:qFormat/>
    <w:rsid w:val="00DD589B"/>
    <w:pPr>
      <w:spacing w:line="240" w:lineRule="auto"/>
      <w:jc w:val="center"/>
    </w:pPr>
    <w:rPr>
      <w:rFonts w:ascii="Arial Narrow" w:eastAsia="Calibri" w:hAnsi="Arial Narrow" w:cs="Times New Roman"/>
      <w:sz w:val="20"/>
      <w:szCs w:val="20"/>
    </w:rPr>
  </w:style>
  <w:style w:type="character" w:customStyle="1" w:styleId="AutoresIVCBMChar">
    <w:name w:val="_Autores (IV CBM) Char"/>
    <w:basedOn w:val="Fontepargpadro"/>
    <w:link w:val="AutoresIVCBM"/>
    <w:rsid w:val="00DD589B"/>
    <w:rPr>
      <w:rFonts w:ascii="Arial Narrow" w:eastAsia="Calibri" w:hAnsi="Arial Narrow" w:cs="Times New Roman"/>
      <w:sz w:val="24"/>
      <w:szCs w:val="24"/>
      <w:lang w:eastAsia="pt-BR"/>
    </w:rPr>
  </w:style>
  <w:style w:type="paragraph" w:customStyle="1" w:styleId="CorpodoresumoIVCBM">
    <w:name w:val="_Corpo do resumo (IV CBM)"/>
    <w:basedOn w:val="Normal"/>
    <w:link w:val="CorpodoresumoIVCBMChar"/>
    <w:qFormat/>
    <w:rsid w:val="00DD589B"/>
    <w:pPr>
      <w:spacing w:line="360" w:lineRule="auto"/>
      <w:ind w:firstLine="709"/>
      <w:jc w:val="both"/>
    </w:pPr>
    <w:rPr>
      <w:rFonts w:ascii="Arial Narrow" w:eastAsia="Calibri" w:hAnsi="Arial Narrow" w:cs="Times New Roman"/>
      <w:sz w:val="24"/>
      <w:szCs w:val="24"/>
    </w:rPr>
  </w:style>
  <w:style w:type="character" w:customStyle="1" w:styleId="InstituiesdosautoresIVCBMChar">
    <w:name w:val="_Instituições dos autores (IV CBM) Char"/>
    <w:basedOn w:val="Fontepargpadro"/>
    <w:link w:val="InstituiesdosautoresIVCBM"/>
    <w:rsid w:val="00DD589B"/>
    <w:rPr>
      <w:rFonts w:ascii="Arial Narrow" w:eastAsia="Calibri" w:hAnsi="Arial Narrow" w:cs="Times New Roman"/>
      <w:sz w:val="20"/>
      <w:szCs w:val="20"/>
      <w:lang w:eastAsia="pt-BR"/>
    </w:rPr>
  </w:style>
  <w:style w:type="paragraph" w:customStyle="1" w:styleId="RefernciasBibliogrficasIVCBM">
    <w:name w:val="Referências Bibliográficas (IV CBM)"/>
    <w:basedOn w:val="CorpodoresumoIVCBM"/>
    <w:link w:val="RefernciasBibliogrficasIVCBMChar"/>
    <w:qFormat/>
    <w:rsid w:val="00DD589B"/>
    <w:pPr>
      <w:spacing w:line="240" w:lineRule="auto"/>
      <w:ind w:firstLine="0"/>
    </w:pPr>
  </w:style>
  <w:style w:type="character" w:customStyle="1" w:styleId="CorpodoresumoIVCBMChar">
    <w:name w:val="_Corpo do resumo (IV CBM) Char"/>
    <w:basedOn w:val="Fontepargpadro"/>
    <w:link w:val="CorpodoresumoIVCBM"/>
    <w:rsid w:val="00DD589B"/>
    <w:rPr>
      <w:rFonts w:ascii="Arial Narrow" w:eastAsia="Calibri" w:hAnsi="Arial Narrow" w:cs="Times New Roman"/>
      <w:sz w:val="24"/>
      <w:szCs w:val="24"/>
      <w:lang w:eastAsia="pt-BR"/>
    </w:rPr>
  </w:style>
  <w:style w:type="character" w:customStyle="1" w:styleId="RefernciasBibliogrficasIVCBMChar">
    <w:name w:val="Referências Bibliográficas (IV CBM) Char"/>
    <w:basedOn w:val="CorpodoresumoIVCBMChar"/>
    <w:link w:val="RefernciasBibliogrficasIVCBM"/>
    <w:rsid w:val="00DD589B"/>
    <w:rPr>
      <w:rFonts w:ascii="Arial Narrow" w:eastAsia="Calibri" w:hAnsi="Arial Narrow" w:cs="Times New Roman"/>
      <w:sz w:val="24"/>
      <w:szCs w:val="24"/>
      <w:lang w:eastAsia="pt-BR"/>
    </w:rPr>
  </w:style>
  <w:style w:type="paragraph" w:styleId="Textodebalo">
    <w:name w:val="Balloon Text"/>
    <w:basedOn w:val="Normal"/>
    <w:link w:val="TextodebaloChar"/>
    <w:uiPriority w:val="99"/>
    <w:semiHidden/>
    <w:unhideWhenUsed/>
    <w:rsid w:val="00DD589B"/>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DD589B"/>
    <w:rPr>
      <w:rFonts w:ascii="Tahoma" w:eastAsiaTheme="minorEastAsia" w:hAnsi="Tahoma" w:cs="Tahoma"/>
      <w:sz w:val="16"/>
      <w:szCs w:val="16"/>
      <w:lang w:eastAsia="pt-BR"/>
    </w:rPr>
  </w:style>
  <w:style w:type="paragraph" w:styleId="Cabealho">
    <w:name w:val="header"/>
    <w:basedOn w:val="Normal"/>
    <w:link w:val="CabealhoChar"/>
    <w:uiPriority w:val="99"/>
    <w:unhideWhenUsed/>
    <w:rsid w:val="009A512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9A5127"/>
    <w:rPr>
      <w:rFonts w:eastAsiaTheme="minorEastAsia"/>
      <w:lang w:eastAsia="pt-BR"/>
    </w:rPr>
  </w:style>
  <w:style w:type="character" w:styleId="Hyperlink">
    <w:name w:val="Hyperlink"/>
    <w:basedOn w:val="Fontepargpadro"/>
    <w:uiPriority w:val="99"/>
    <w:unhideWhenUsed/>
    <w:rsid w:val="009A65B8"/>
    <w:rPr>
      <w:color w:val="0000FF" w:themeColor="hyperlink"/>
      <w:u w:val="single"/>
    </w:rPr>
  </w:style>
  <w:style w:type="character" w:customStyle="1" w:styleId="Ttulo2Char">
    <w:name w:val="Título 2 Char"/>
    <w:basedOn w:val="Fontepargpadro"/>
    <w:link w:val="Ttulo2"/>
    <w:uiPriority w:val="9"/>
    <w:rsid w:val="006950E4"/>
    <w:rPr>
      <w:rFonts w:ascii="Times New Roman" w:eastAsia="Times New Roman" w:hAnsi="Times New Roman" w:cs="Times New Roman"/>
      <w:b/>
      <w:bCs/>
      <w:sz w:val="36"/>
      <w:szCs w:val="36"/>
      <w:lang w:eastAsia="pt-BR"/>
    </w:rPr>
  </w:style>
  <w:style w:type="paragraph" w:styleId="SemEspaamento">
    <w:name w:val="No Spacing"/>
    <w:uiPriority w:val="1"/>
    <w:qFormat/>
    <w:rsid w:val="00344280"/>
    <w:pPr>
      <w:spacing w:after="0" w:line="240" w:lineRule="auto"/>
    </w:pPr>
  </w:style>
  <w:style w:type="table" w:styleId="SombreamentoClaro">
    <w:name w:val="Light Shading"/>
    <w:basedOn w:val="Tabelanormal"/>
    <w:uiPriority w:val="60"/>
    <w:rsid w:val="003442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abelacomgrade">
    <w:name w:val="Table Grid"/>
    <w:basedOn w:val="Tabelanormal"/>
    <w:uiPriority w:val="59"/>
    <w:rsid w:val="00250D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staClara">
    <w:name w:val="Light List"/>
    <w:basedOn w:val="Tabelanormal"/>
    <w:uiPriority w:val="61"/>
    <w:rsid w:val="007D08EB"/>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Default">
    <w:name w:val="Default"/>
    <w:rsid w:val="00FC008E"/>
    <w:pPr>
      <w:autoSpaceDE w:val="0"/>
      <w:autoSpaceDN w:val="0"/>
      <w:adjustRightInd w:val="0"/>
      <w:spacing w:after="0" w:line="240" w:lineRule="auto"/>
    </w:pPr>
    <w:rPr>
      <w:rFonts w:ascii="Arial" w:eastAsia="Calibri" w:hAnsi="Arial" w:cs="Arial"/>
      <w:color w:val="000000"/>
      <w:sz w:val="24"/>
      <w:szCs w:val="24"/>
    </w:rPr>
  </w:style>
  <w:style w:type="paragraph" w:customStyle="1" w:styleId="ecxmsonormal">
    <w:name w:val="ecxmsonormal"/>
    <w:basedOn w:val="Normal"/>
    <w:rsid w:val="00FC008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
    <w:name w:val="st"/>
    <w:rsid w:val="001339D6"/>
  </w:style>
  <w:style w:type="character" w:customStyle="1" w:styleId="apple-converted-space">
    <w:name w:val="apple-converted-space"/>
    <w:rsid w:val="001339D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link w:val="Ttulo2Char"/>
    <w:uiPriority w:val="9"/>
    <w:qFormat/>
    <w:rsid w:val="006950E4"/>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uiPriority w:val="99"/>
    <w:unhideWhenUsed/>
    <w:rsid w:val="00DD589B"/>
    <w:pPr>
      <w:tabs>
        <w:tab w:val="center" w:pos="4252"/>
        <w:tab w:val="right" w:pos="8504"/>
      </w:tabs>
      <w:spacing w:after="0" w:line="240" w:lineRule="auto"/>
    </w:pPr>
  </w:style>
  <w:style w:type="character" w:customStyle="1" w:styleId="RodapChar">
    <w:name w:val="Rodapé Char"/>
    <w:basedOn w:val="Fontepargpadro"/>
    <w:link w:val="Rodap"/>
    <w:uiPriority w:val="99"/>
    <w:rsid w:val="00DD589B"/>
    <w:rPr>
      <w:rFonts w:eastAsiaTheme="minorEastAsia"/>
      <w:lang w:eastAsia="pt-BR"/>
    </w:rPr>
  </w:style>
  <w:style w:type="paragraph" w:customStyle="1" w:styleId="TTULOIVCBM">
    <w:name w:val="_TÍTULO (IV CBM)"/>
    <w:basedOn w:val="Normal"/>
    <w:next w:val="Normal"/>
    <w:link w:val="TTULOIVCBMChar"/>
    <w:qFormat/>
    <w:rsid w:val="00DD589B"/>
    <w:pPr>
      <w:spacing w:line="360" w:lineRule="auto"/>
      <w:jc w:val="center"/>
    </w:pPr>
    <w:rPr>
      <w:rFonts w:ascii="Arial Narrow" w:eastAsia="Calibri" w:hAnsi="Arial Narrow" w:cs="Times New Roman"/>
      <w:b/>
      <w:caps/>
      <w:sz w:val="24"/>
      <w:szCs w:val="24"/>
    </w:rPr>
  </w:style>
  <w:style w:type="paragraph" w:styleId="Textodenotaderodap">
    <w:name w:val="footnote text"/>
    <w:basedOn w:val="Normal"/>
    <w:link w:val="TextodenotaderodapChar"/>
    <w:uiPriority w:val="99"/>
    <w:semiHidden/>
    <w:unhideWhenUsed/>
    <w:rsid w:val="00DD589B"/>
    <w:pPr>
      <w:spacing w:line="360" w:lineRule="auto"/>
      <w:jc w:val="both"/>
    </w:pPr>
    <w:rPr>
      <w:rFonts w:ascii="Calibri" w:eastAsia="Calibri" w:hAnsi="Calibri" w:cs="Times New Roman"/>
      <w:sz w:val="20"/>
      <w:szCs w:val="20"/>
    </w:rPr>
  </w:style>
  <w:style w:type="character" w:customStyle="1" w:styleId="TextodenotaderodapChar">
    <w:name w:val="Texto de nota de rodapé Char"/>
    <w:basedOn w:val="Fontepargpadro"/>
    <w:link w:val="Textodenotaderodap"/>
    <w:uiPriority w:val="99"/>
    <w:semiHidden/>
    <w:rsid w:val="00DD589B"/>
    <w:rPr>
      <w:rFonts w:ascii="Calibri" w:eastAsia="Calibri" w:hAnsi="Calibri" w:cs="Times New Roman"/>
      <w:sz w:val="20"/>
      <w:szCs w:val="20"/>
      <w:lang w:eastAsia="pt-BR"/>
    </w:rPr>
  </w:style>
  <w:style w:type="character" w:customStyle="1" w:styleId="TTULOIVCBMChar">
    <w:name w:val="_TÍTULO (IV CBM) Char"/>
    <w:basedOn w:val="Fontepargpadro"/>
    <w:link w:val="TTULOIVCBM"/>
    <w:rsid w:val="00DD589B"/>
    <w:rPr>
      <w:rFonts w:ascii="Arial Narrow" w:eastAsia="Calibri" w:hAnsi="Arial Narrow" w:cs="Times New Roman"/>
      <w:b/>
      <w:caps/>
      <w:sz w:val="24"/>
      <w:szCs w:val="24"/>
      <w:lang w:eastAsia="pt-BR"/>
    </w:rPr>
  </w:style>
  <w:style w:type="character" w:styleId="Refdenotaderodap">
    <w:name w:val="footnote reference"/>
    <w:basedOn w:val="Fontepargpadro"/>
    <w:uiPriority w:val="99"/>
    <w:semiHidden/>
    <w:unhideWhenUsed/>
    <w:rsid w:val="00DD589B"/>
    <w:rPr>
      <w:vertAlign w:val="superscript"/>
    </w:rPr>
  </w:style>
  <w:style w:type="paragraph" w:customStyle="1" w:styleId="AutoresIVCBM">
    <w:name w:val="_Autores (IV CBM)"/>
    <w:basedOn w:val="Normal"/>
    <w:next w:val="Normal"/>
    <w:link w:val="AutoresIVCBMChar"/>
    <w:qFormat/>
    <w:rsid w:val="00DD589B"/>
    <w:pPr>
      <w:spacing w:line="240" w:lineRule="auto"/>
      <w:jc w:val="center"/>
    </w:pPr>
    <w:rPr>
      <w:rFonts w:ascii="Arial Narrow" w:eastAsia="Calibri" w:hAnsi="Arial Narrow" w:cs="Times New Roman"/>
      <w:sz w:val="24"/>
      <w:szCs w:val="24"/>
    </w:rPr>
  </w:style>
  <w:style w:type="paragraph" w:customStyle="1" w:styleId="InstituiesdosautoresIVCBM">
    <w:name w:val="_Instituições dos autores (IV CBM)"/>
    <w:basedOn w:val="Normal"/>
    <w:link w:val="InstituiesdosautoresIVCBMChar"/>
    <w:qFormat/>
    <w:rsid w:val="00DD589B"/>
    <w:pPr>
      <w:spacing w:line="240" w:lineRule="auto"/>
      <w:jc w:val="center"/>
    </w:pPr>
    <w:rPr>
      <w:rFonts w:ascii="Arial Narrow" w:eastAsia="Calibri" w:hAnsi="Arial Narrow" w:cs="Times New Roman"/>
      <w:sz w:val="20"/>
      <w:szCs w:val="20"/>
    </w:rPr>
  </w:style>
  <w:style w:type="character" w:customStyle="1" w:styleId="AutoresIVCBMChar">
    <w:name w:val="_Autores (IV CBM) Char"/>
    <w:basedOn w:val="Fontepargpadro"/>
    <w:link w:val="AutoresIVCBM"/>
    <w:rsid w:val="00DD589B"/>
    <w:rPr>
      <w:rFonts w:ascii="Arial Narrow" w:eastAsia="Calibri" w:hAnsi="Arial Narrow" w:cs="Times New Roman"/>
      <w:sz w:val="24"/>
      <w:szCs w:val="24"/>
      <w:lang w:eastAsia="pt-BR"/>
    </w:rPr>
  </w:style>
  <w:style w:type="paragraph" w:customStyle="1" w:styleId="CorpodoresumoIVCBM">
    <w:name w:val="_Corpo do resumo (IV CBM)"/>
    <w:basedOn w:val="Normal"/>
    <w:link w:val="CorpodoresumoIVCBMChar"/>
    <w:qFormat/>
    <w:rsid w:val="00DD589B"/>
    <w:pPr>
      <w:spacing w:line="360" w:lineRule="auto"/>
      <w:ind w:firstLine="709"/>
      <w:jc w:val="both"/>
    </w:pPr>
    <w:rPr>
      <w:rFonts w:ascii="Arial Narrow" w:eastAsia="Calibri" w:hAnsi="Arial Narrow" w:cs="Times New Roman"/>
      <w:sz w:val="24"/>
      <w:szCs w:val="24"/>
    </w:rPr>
  </w:style>
  <w:style w:type="character" w:customStyle="1" w:styleId="InstituiesdosautoresIVCBMChar">
    <w:name w:val="_Instituições dos autores (IV CBM) Char"/>
    <w:basedOn w:val="Fontepargpadro"/>
    <w:link w:val="InstituiesdosautoresIVCBM"/>
    <w:rsid w:val="00DD589B"/>
    <w:rPr>
      <w:rFonts w:ascii="Arial Narrow" w:eastAsia="Calibri" w:hAnsi="Arial Narrow" w:cs="Times New Roman"/>
      <w:sz w:val="20"/>
      <w:szCs w:val="20"/>
      <w:lang w:eastAsia="pt-BR"/>
    </w:rPr>
  </w:style>
  <w:style w:type="paragraph" w:customStyle="1" w:styleId="RefernciasBibliogrficasIVCBM">
    <w:name w:val="Referências Bibliográficas (IV CBM)"/>
    <w:basedOn w:val="CorpodoresumoIVCBM"/>
    <w:link w:val="RefernciasBibliogrficasIVCBMChar"/>
    <w:qFormat/>
    <w:rsid w:val="00DD589B"/>
    <w:pPr>
      <w:spacing w:line="240" w:lineRule="auto"/>
      <w:ind w:firstLine="0"/>
    </w:pPr>
  </w:style>
  <w:style w:type="character" w:customStyle="1" w:styleId="CorpodoresumoIVCBMChar">
    <w:name w:val="_Corpo do resumo (IV CBM) Char"/>
    <w:basedOn w:val="Fontepargpadro"/>
    <w:link w:val="CorpodoresumoIVCBM"/>
    <w:rsid w:val="00DD589B"/>
    <w:rPr>
      <w:rFonts w:ascii="Arial Narrow" w:eastAsia="Calibri" w:hAnsi="Arial Narrow" w:cs="Times New Roman"/>
      <w:sz w:val="24"/>
      <w:szCs w:val="24"/>
      <w:lang w:eastAsia="pt-BR"/>
    </w:rPr>
  </w:style>
  <w:style w:type="character" w:customStyle="1" w:styleId="RefernciasBibliogrficasIVCBMChar">
    <w:name w:val="Referências Bibliográficas (IV CBM) Char"/>
    <w:basedOn w:val="CorpodoresumoIVCBMChar"/>
    <w:link w:val="RefernciasBibliogrficasIVCBM"/>
    <w:rsid w:val="00DD589B"/>
    <w:rPr>
      <w:rFonts w:ascii="Arial Narrow" w:eastAsia="Calibri" w:hAnsi="Arial Narrow" w:cs="Times New Roman"/>
      <w:sz w:val="24"/>
      <w:szCs w:val="24"/>
      <w:lang w:eastAsia="pt-BR"/>
    </w:rPr>
  </w:style>
  <w:style w:type="paragraph" w:styleId="Textodebalo">
    <w:name w:val="Balloon Text"/>
    <w:basedOn w:val="Normal"/>
    <w:link w:val="TextodebaloChar"/>
    <w:uiPriority w:val="99"/>
    <w:semiHidden/>
    <w:unhideWhenUsed/>
    <w:rsid w:val="00DD589B"/>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DD589B"/>
    <w:rPr>
      <w:rFonts w:ascii="Tahoma" w:eastAsiaTheme="minorEastAsia" w:hAnsi="Tahoma" w:cs="Tahoma"/>
      <w:sz w:val="16"/>
      <w:szCs w:val="16"/>
      <w:lang w:eastAsia="pt-BR"/>
    </w:rPr>
  </w:style>
  <w:style w:type="paragraph" w:styleId="Cabealho">
    <w:name w:val="header"/>
    <w:basedOn w:val="Normal"/>
    <w:link w:val="CabealhoChar"/>
    <w:uiPriority w:val="99"/>
    <w:unhideWhenUsed/>
    <w:rsid w:val="009A512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9A5127"/>
    <w:rPr>
      <w:rFonts w:eastAsiaTheme="minorEastAsia"/>
      <w:lang w:eastAsia="pt-BR"/>
    </w:rPr>
  </w:style>
  <w:style w:type="character" w:styleId="Hyperlink">
    <w:name w:val="Hyperlink"/>
    <w:basedOn w:val="Fontepargpadro"/>
    <w:uiPriority w:val="99"/>
    <w:unhideWhenUsed/>
    <w:rsid w:val="009A65B8"/>
    <w:rPr>
      <w:color w:val="0000FF" w:themeColor="hyperlink"/>
      <w:u w:val="single"/>
    </w:rPr>
  </w:style>
  <w:style w:type="character" w:customStyle="1" w:styleId="Ttulo2Char">
    <w:name w:val="Título 2 Char"/>
    <w:basedOn w:val="Fontepargpadro"/>
    <w:link w:val="Ttulo2"/>
    <w:uiPriority w:val="9"/>
    <w:rsid w:val="006950E4"/>
    <w:rPr>
      <w:rFonts w:ascii="Times New Roman" w:eastAsia="Times New Roman" w:hAnsi="Times New Roman" w:cs="Times New Roman"/>
      <w:b/>
      <w:bCs/>
      <w:sz w:val="36"/>
      <w:szCs w:val="36"/>
      <w:lang w:eastAsia="pt-BR"/>
    </w:rPr>
  </w:style>
  <w:style w:type="paragraph" w:styleId="SemEspaamento">
    <w:name w:val="No Spacing"/>
    <w:uiPriority w:val="1"/>
    <w:qFormat/>
    <w:rsid w:val="00344280"/>
    <w:pPr>
      <w:spacing w:after="0" w:line="240" w:lineRule="auto"/>
    </w:pPr>
  </w:style>
  <w:style w:type="table" w:styleId="SombreamentoClaro">
    <w:name w:val="Light Shading"/>
    <w:basedOn w:val="Tabelanormal"/>
    <w:uiPriority w:val="60"/>
    <w:rsid w:val="003442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abelacomgrade">
    <w:name w:val="Table Grid"/>
    <w:basedOn w:val="Tabelanormal"/>
    <w:uiPriority w:val="59"/>
    <w:rsid w:val="00250D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staClara">
    <w:name w:val="Light List"/>
    <w:basedOn w:val="Tabelanormal"/>
    <w:uiPriority w:val="61"/>
    <w:rsid w:val="007D08EB"/>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Default">
    <w:name w:val="Default"/>
    <w:rsid w:val="00FC008E"/>
    <w:pPr>
      <w:autoSpaceDE w:val="0"/>
      <w:autoSpaceDN w:val="0"/>
      <w:adjustRightInd w:val="0"/>
      <w:spacing w:after="0" w:line="240" w:lineRule="auto"/>
    </w:pPr>
    <w:rPr>
      <w:rFonts w:ascii="Arial" w:eastAsia="Calibri" w:hAnsi="Arial" w:cs="Arial"/>
      <w:color w:val="000000"/>
      <w:sz w:val="24"/>
      <w:szCs w:val="24"/>
    </w:rPr>
  </w:style>
  <w:style w:type="paragraph" w:customStyle="1" w:styleId="ecxmsonormal">
    <w:name w:val="ecxmsonormal"/>
    <w:basedOn w:val="Normal"/>
    <w:rsid w:val="00FC008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
    <w:name w:val="st"/>
    <w:rsid w:val="001339D6"/>
  </w:style>
  <w:style w:type="character" w:customStyle="1" w:styleId="apple-converted-space">
    <w:name w:val="apple-converted-space"/>
    <w:rsid w:val="001339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9163433">
      <w:bodyDiv w:val="1"/>
      <w:marLeft w:val="0"/>
      <w:marRight w:val="0"/>
      <w:marTop w:val="0"/>
      <w:marBottom w:val="0"/>
      <w:divBdr>
        <w:top w:val="none" w:sz="0" w:space="0" w:color="auto"/>
        <w:left w:val="none" w:sz="0" w:space="0" w:color="auto"/>
        <w:bottom w:val="none" w:sz="0" w:space="0" w:color="auto"/>
        <w:right w:val="none" w:sz="0" w:space="0" w:color="auto"/>
      </w:divBdr>
      <w:divsChild>
        <w:div w:id="671252168">
          <w:marLeft w:val="0"/>
          <w:marRight w:val="0"/>
          <w:marTop w:val="0"/>
          <w:marBottom w:val="0"/>
          <w:divBdr>
            <w:top w:val="none" w:sz="0" w:space="0" w:color="auto"/>
            <w:left w:val="none" w:sz="0" w:space="0" w:color="auto"/>
            <w:bottom w:val="none" w:sz="0" w:space="0" w:color="auto"/>
            <w:right w:val="none" w:sz="0" w:space="0" w:color="auto"/>
          </w:divBdr>
        </w:div>
        <w:div w:id="1968315741">
          <w:marLeft w:val="0"/>
          <w:marRight w:val="0"/>
          <w:marTop w:val="0"/>
          <w:marBottom w:val="0"/>
          <w:divBdr>
            <w:top w:val="none" w:sz="0" w:space="0" w:color="auto"/>
            <w:left w:val="none" w:sz="0" w:space="0" w:color="auto"/>
            <w:bottom w:val="none" w:sz="0" w:space="0" w:color="auto"/>
            <w:right w:val="none" w:sz="0" w:space="0" w:color="auto"/>
          </w:divBdr>
        </w:div>
        <w:div w:id="206768606">
          <w:marLeft w:val="0"/>
          <w:marRight w:val="0"/>
          <w:marTop w:val="0"/>
          <w:marBottom w:val="0"/>
          <w:divBdr>
            <w:top w:val="none" w:sz="0" w:space="0" w:color="auto"/>
            <w:left w:val="none" w:sz="0" w:space="0" w:color="auto"/>
            <w:bottom w:val="none" w:sz="0" w:space="0" w:color="auto"/>
            <w:right w:val="none" w:sz="0" w:space="0" w:color="auto"/>
          </w:divBdr>
        </w:div>
        <w:div w:id="546377791">
          <w:marLeft w:val="0"/>
          <w:marRight w:val="0"/>
          <w:marTop w:val="0"/>
          <w:marBottom w:val="0"/>
          <w:divBdr>
            <w:top w:val="none" w:sz="0" w:space="0" w:color="auto"/>
            <w:left w:val="none" w:sz="0" w:space="0" w:color="auto"/>
            <w:bottom w:val="none" w:sz="0" w:space="0" w:color="auto"/>
            <w:right w:val="none" w:sz="0" w:space="0" w:color="auto"/>
          </w:divBdr>
        </w:div>
        <w:div w:id="1557081960">
          <w:marLeft w:val="0"/>
          <w:marRight w:val="0"/>
          <w:marTop w:val="0"/>
          <w:marBottom w:val="0"/>
          <w:divBdr>
            <w:top w:val="none" w:sz="0" w:space="0" w:color="auto"/>
            <w:left w:val="none" w:sz="0" w:space="0" w:color="auto"/>
            <w:bottom w:val="none" w:sz="0" w:space="0" w:color="auto"/>
            <w:right w:val="none" w:sz="0" w:space="0" w:color="auto"/>
          </w:divBdr>
        </w:div>
        <w:div w:id="741754216">
          <w:marLeft w:val="0"/>
          <w:marRight w:val="0"/>
          <w:marTop w:val="0"/>
          <w:marBottom w:val="0"/>
          <w:divBdr>
            <w:top w:val="none" w:sz="0" w:space="0" w:color="auto"/>
            <w:left w:val="none" w:sz="0" w:space="0" w:color="auto"/>
            <w:bottom w:val="none" w:sz="0" w:space="0" w:color="auto"/>
            <w:right w:val="none" w:sz="0" w:space="0" w:color="auto"/>
          </w:divBdr>
        </w:div>
        <w:div w:id="900825013">
          <w:marLeft w:val="0"/>
          <w:marRight w:val="0"/>
          <w:marTop w:val="0"/>
          <w:marBottom w:val="0"/>
          <w:divBdr>
            <w:top w:val="none" w:sz="0" w:space="0" w:color="auto"/>
            <w:left w:val="none" w:sz="0" w:space="0" w:color="auto"/>
            <w:bottom w:val="none" w:sz="0" w:space="0" w:color="auto"/>
            <w:right w:val="none" w:sz="0" w:space="0" w:color="auto"/>
          </w:divBdr>
        </w:div>
        <w:div w:id="1854030149">
          <w:marLeft w:val="0"/>
          <w:marRight w:val="0"/>
          <w:marTop w:val="0"/>
          <w:marBottom w:val="0"/>
          <w:divBdr>
            <w:top w:val="none" w:sz="0" w:space="0" w:color="auto"/>
            <w:left w:val="none" w:sz="0" w:space="0" w:color="auto"/>
            <w:bottom w:val="none" w:sz="0" w:space="0" w:color="auto"/>
            <w:right w:val="none" w:sz="0" w:space="0" w:color="auto"/>
          </w:divBdr>
        </w:div>
        <w:div w:id="493649442">
          <w:marLeft w:val="0"/>
          <w:marRight w:val="0"/>
          <w:marTop w:val="0"/>
          <w:marBottom w:val="0"/>
          <w:divBdr>
            <w:top w:val="none" w:sz="0" w:space="0" w:color="auto"/>
            <w:left w:val="none" w:sz="0" w:space="0" w:color="auto"/>
            <w:bottom w:val="none" w:sz="0" w:space="0" w:color="auto"/>
            <w:right w:val="none" w:sz="0" w:space="0" w:color="auto"/>
          </w:divBdr>
        </w:div>
      </w:divsChild>
    </w:div>
    <w:div w:id="905453911">
      <w:bodyDiv w:val="1"/>
      <w:marLeft w:val="0"/>
      <w:marRight w:val="0"/>
      <w:marTop w:val="0"/>
      <w:marBottom w:val="0"/>
      <w:divBdr>
        <w:top w:val="none" w:sz="0" w:space="0" w:color="auto"/>
        <w:left w:val="none" w:sz="0" w:space="0" w:color="auto"/>
        <w:bottom w:val="none" w:sz="0" w:space="0" w:color="auto"/>
        <w:right w:val="none" w:sz="0" w:space="0" w:color="auto"/>
      </w:divBdr>
    </w:div>
    <w:div w:id="1089354759">
      <w:bodyDiv w:val="1"/>
      <w:marLeft w:val="0"/>
      <w:marRight w:val="0"/>
      <w:marTop w:val="0"/>
      <w:marBottom w:val="0"/>
      <w:divBdr>
        <w:top w:val="none" w:sz="0" w:space="0" w:color="auto"/>
        <w:left w:val="none" w:sz="0" w:space="0" w:color="auto"/>
        <w:bottom w:val="none" w:sz="0" w:space="0" w:color="auto"/>
        <w:right w:val="none" w:sz="0" w:space="0" w:color="auto"/>
      </w:divBdr>
      <w:divsChild>
        <w:div w:id="1471508881">
          <w:marLeft w:val="0"/>
          <w:marRight w:val="0"/>
          <w:marTop w:val="0"/>
          <w:marBottom w:val="0"/>
          <w:divBdr>
            <w:top w:val="none" w:sz="0" w:space="0" w:color="auto"/>
            <w:left w:val="none" w:sz="0" w:space="0" w:color="auto"/>
            <w:bottom w:val="none" w:sz="0" w:space="0" w:color="auto"/>
            <w:right w:val="none" w:sz="0" w:space="0" w:color="auto"/>
          </w:divBdr>
        </w:div>
        <w:div w:id="1974477264">
          <w:marLeft w:val="0"/>
          <w:marRight w:val="0"/>
          <w:marTop w:val="0"/>
          <w:marBottom w:val="0"/>
          <w:divBdr>
            <w:top w:val="none" w:sz="0" w:space="0" w:color="auto"/>
            <w:left w:val="none" w:sz="0" w:space="0" w:color="auto"/>
            <w:bottom w:val="none" w:sz="0" w:space="0" w:color="auto"/>
            <w:right w:val="none" w:sz="0" w:space="0" w:color="auto"/>
          </w:divBdr>
        </w:div>
      </w:divsChild>
    </w:div>
    <w:div w:id="1167404649">
      <w:bodyDiv w:val="1"/>
      <w:marLeft w:val="0"/>
      <w:marRight w:val="0"/>
      <w:marTop w:val="0"/>
      <w:marBottom w:val="0"/>
      <w:divBdr>
        <w:top w:val="none" w:sz="0" w:space="0" w:color="auto"/>
        <w:left w:val="none" w:sz="0" w:space="0" w:color="auto"/>
        <w:bottom w:val="none" w:sz="0" w:space="0" w:color="auto"/>
        <w:right w:val="none" w:sz="0" w:space="0" w:color="auto"/>
      </w:divBdr>
      <w:divsChild>
        <w:div w:id="418596783">
          <w:marLeft w:val="0"/>
          <w:marRight w:val="0"/>
          <w:marTop w:val="0"/>
          <w:marBottom w:val="0"/>
          <w:divBdr>
            <w:top w:val="none" w:sz="0" w:space="0" w:color="auto"/>
            <w:left w:val="none" w:sz="0" w:space="0" w:color="auto"/>
            <w:bottom w:val="none" w:sz="0" w:space="0" w:color="auto"/>
            <w:right w:val="none" w:sz="0" w:space="0" w:color="auto"/>
          </w:divBdr>
        </w:div>
        <w:div w:id="320894566">
          <w:marLeft w:val="0"/>
          <w:marRight w:val="0"/>
          <w:marTop w:val="0"/>
          <w:marBottom w:val="0"/>
          <w:divBdr>
            <w:top w:val="none" w:sz="0" w:space="0" w:color="auto"/>
            <w:left w:val="none" w:sz="0" w:space="0" w:color="auto"/>
            <w:bottom w:val="none" w:sz="0" w:space="0" w:color="auto"/>
            <w:right w:val="none" w:sz="0" w:space="0" w:color="auto"/>
          </w:divBdr>
        </w:div>
      </w:divsChild>
    </w:div>
    <w:div w:id="1514681382">
      <w:bodyDiv w:val="1"/>
      <w:marLeft w:val="0"/>
      <w:marRight w:val="0"/>
      <w:marTop w:val="0"/>
      <w:marBottom w:val="0"/>
      <w:divBdr>
        <w:top w:val="none" w:sz="0" w:space="0" w:color="auto"/>
        <w:left w:val="none" w:sz="0" w:space="0" w:color="auto"/>
        <w:bottom w:val="none" w:sz="0" w:space="0" w:color="auto"/>
        <w:right w:val="none" w:sz="0" w:space="0" w:color="auto"/>
      </w:divBdr>
      <w:divsChild>
        <w:div w:id="420415594">
          <w:marLeft w:val="0"/>
          <w:marRight w:val="0"/>
          <w:marTop w:val="0"/>
          <w:marBottom w:val="0"/>
          <w:divBdr>
            <w:top w:val="none" w:sz="0" w:space="0" w:color="auto"/>
            <w:left w:val="none" w:sz="0" w:space="0" w:color="auto"/>
            <w:bottom w:val="none" w:sz="0" w:space="0" w:color="auto"/>
            <w:right w:val="none" w:sz="0" w:space="0" w:color="auto"/>
          </w:divBdr>
        </w:div>
        <w:div w:id="1407801391">
          <w:marLeft w:val="0"/>
          <w:marRight w:val="0"/>
          <w:marTop w:val="0"/>
          <w:marBottom w:val="0"/>
          <w:divBdr>
            <w:top w:val="none" w:sz="0" w:space="0" w:color="auto"/>
            <w:left w:val="none" w:sz="0" w:space="0" w:color="auto"/>
            <w:bottom w:val="none" w:sz="0" w:space="0" w:color="auto"/>
            <w:right w:val="none" w:sz="0" w:space="0" w:color="auto"/>
          </w:divBdr>
        </w:div>
        <w:div w:id="475226106">
          <w:marLeft w:val="0"/>
          <w:marRight w:val="0"/>
          <w:marTop w:val="0"/>
          <w:marBottom w:val="0"/>
          <w:divBdr>
            <w:top w:val="none" w:sz="0" w:space="0" w:color="auto"/>
            <w:left w:val="none" w:sz="0" w:space="0" w:color="auto"/>
            <w:bottom w:val="none" w:sz="0" w:space="0" w:color="auto"/>
            <w:right w:val="none" w:sz="0" w:space="0" w:color="auto"/>
          </w:divBdr>
        </w:div>
        <w:div w:id="647630904">
          <w:marLeft w:val="0"/>
          <w:marRight w:val="0"/>
          <w:marTop w:val="0"/>
          <w:marBottom w:val="0"/>
          <w:divBdr>
            <w:top w:val="none" w:sz="0" w:space="0" w:color="auto"/>
            <w:left w:val="none" w:sz="0" w:space="0" w:color="auto"/>
            <w:bottom w:val="none" w:sz="0" w:space="0" w:color="auto"/>
            <w:right w:val="none" w:sz="0" w:space="0" w:color="auto"/>
          </w:divBdr>
        </w:div>
        <w:div w:id="820580850">
          <w:marLeft w:val="0"/>
          <w:marRight w:val="0"/>
          <w:marTop w:val="0"/>
          <w:marBottom w:val="0"/>
          <w:divBdr>
            <w:top w:val="none" w:sz="0" w:space="0" w:color="auto"/>
            <w:left w:val="none" w:sz="0" w:space="0" w:color="auto"/>
            <w:bottom w:val="none" w:sz="0" w:space="0" w:color="auto"/>
            <w:right w:val="none" w:sz="0" w:space="0" w:color="auto"/>
          </w:divBdr>
        </w:div>
        <w:div w:id="2032411302">
          <w:marLeft w:val="0"/>
          <w:marRight w:val="0"/>
          <w:marTop w:val="0"/>
          <w:marBottom w:val="0"/>
          <w:divBdr>
            <w:top w:val="none" w:sz="0" w:space="0" w:color="auto"/>
            <w:left w:val="none" w:sz="0" w:space="0" w:color="auto"/>
            <w:bottom w:val="none" w:sz="0" w:space="0" w:color="auto"/>
            <w:right w:val="none" w:sz="0" w:space="0" w:color="auto"/>
          </w:divBdr>
        </w:div>
        <w:div w:id="1037117967">
          <w:marLeft w:val="0"/>
          <w:marRight w:val="0"/>
          <w:marTop w:val="0"/>
          <w:marBottom w:val="0"/>
          <w:divBdr>
            <w:top w:val="none" w:sz="0" w:space="0" w:color="auto"/>
            <w:left w:val="none" w:sz="0" w:space="0" w:color="auto"/>
            <w:bottom w:val="none" w:sz="0" w:space="0" w:color="auto"/>
            <w:right w:val="none" w:sz="0" w:space="0" w:color="auto"/>
          </w:divBdr>
        </w:div>
        <w:div w:id="193156343">
          <w:marLeft w:val="0"/>
          <w:marRight w:val="0"/>
          <w:marTop w:val="0"/>
          <w:marBottom w:val="0"/>
          <w:divBdr>
            <w:top w:val="none" w:sz="0" w:space="0" w:color="auto"/>
            <w:left w:val="none" w:sz="0" w:space="0" w:color="auto"/>
            <w:bottom w:val="none" w:sz="0" w:space="0" w:color="auto"/>
            <w:right w:val="none" w:sz="0" w:space="0" w:color="auto"/>
          </w:divBdr>
        </w:div>
        <w:div w:id="954873957">
          <w:marLeft w:val="0"/>
          <w:marRight w:val="0"/>
          <w:marTop w:val="0"/>
          <w:marBottom w:val="0"/>
          <w:divBdr>
            <w:top w:val="none" w:sz="0" w:space="0" w:color="auto"/>
            <w:left w:val="none" w:sz="0" w:space="0" w:color="auto"/>
            <w:bottom w:val="none" w:sz="0" w:space="0" w:color="auto"/>
            <w:right w:val="none" w:sz="0" w:space="0" w:color="auto"/>
          </w:divBdr>
        </w:div>
        <w:div w:id="537738416">
          <w:marLeft w:val="0"/>
          <w:marRight w:val="0"/>
          <w:marTop w:val="0"/>
          <w:marBottom w:val="0"/>
          <w:divBdr>
            <w:top w:val="none" w:sz="0" w:space="0" w:color="auto"/>
            <w:left w:val="none" w:sz="0" w:space="0" w:color="auto"/>
            <w:bottom w:val="none" w:sz="0" w:space="0" w:color="auto"/>
            <w:right w:val="none" w:sz="0" w:space="0" w:color="auto"/>
          </w:divBdr>
        </w:div>
        <w:div w:id="1377701777">
          <w:marLeft w:val="0"/>
          <w:marRight w:val="0"/>
          <w:marTop w:val="0"/>
          <w:marBottom w:val="0"/>
          <w:divBdr>
            <w:top w:val="none" w:sz="0" w:space="0" w:color="auto"/>
            <w:left w:val="none" w:sz="0" w:space="0" w:color="auto"/>
            <w:bottom w:val="none" w:sz="0" w:space="0" w:color="auto"/>
            <w:right w:val="none" w:sz="0" w:space="0" w:color="auto"/>
          </w:divBdr>
        </w:div>
        <w:div w:id="763113331">
          <w:marLeft w:val="0"/>
          <w:marRight w:val="0"/>
          <w:marTop w:val="0"/>
          <w:marBottom w:val="0"/>
          <w:divBdr>
            <w:top w:val="none" w:sz="0" w:space="0" w:color="auto"/>
            <w:left w:val="none" w:sz="0" w:space="0" w:color="auto"/>
            <w:bottom w:val="none" w:sz="0" w:space="0" w:color="auto"/>
            <w:right w:val="none" w:sz="0" w:space="0" w:color="auto"/>
          </w:divBdr>
        </w:div>
        <w:div w:id="1600873883">
          <w:marLeft w:val="0"/>
          <w:marRight w:val="0"/>
          <w:marTop w:val="0"/>
          <w:marBottom w:val="0"/>
          <w:divBdr>
            <w:top w:val="none" w:sz="0" w:space="0" w:color="auto"/>
            <w:left w:val="none" w:sz="0" w:space="0" w:color="auto"/>
            <w:bottom w:val="none" w:sz="0" w:space="0" w:color="auto"/>
            <w:right w:val="none" w:sz="0" w:space="0" w:color="auto"/>
          </w:divBdr>
        </w:div>
        <w:div w:id="151873698">
          <w:marLeft w:val="0"/>
          <w:marRight w:val="0"/>
          <w:marTop w:val="0"/>
          <w:marBottom w:val="0"/>
          <w:divBdr>
            <w:top w:val="none" w:sz="0" w:space="0" w:color="auto"/>
            <w:left w:val="none" w:sz="0" w:space="0" w:color="auto"/>
            <w:bottom w:val="none" w:sz="0" w:space="0" w:color="auto"/>
            <w:right w:val="none" w:sz="0" w:space="0" w:color="auto"/>
          </w:divBdr>
        </w:div>
        <w:div w:id="1133250149">
          <w:marLeft w:val="0"/>
          <w:marRight w:val="0"/>
          <w:marTop w:val="0"/>
          <w:marBottom w:val="0"/>
          <w:divBdr>
            <w:top w:val="none" w:sz="0" w:space="0" w:color="auto"/>
            <w:left w:val="none" w:sz="0" w:space="0" w:color="auto"/>
            <w:bottom w:val="none" w:sz="0" w:space="0" w:color="auto"/>
            <w:right w:val="none" w:sz="0" w:space="0" w:color="auto"/>
          </w:divBdr>
        </w:div>
        <w:div w:id="1361663194">
          <w:marLeft w:val="0"/>
          <w:marRight w:val="0"/>
          <w:marTop w:val="0"/>
          <w:marBottom w:val="0"/>
          <w:divBdr>
            <w:top w:val="none" w:sz="0" w:space="0" w:color="auto"/>
            <w:left w:val="none" w:sz="0" w:space="0" w:color="auto"/>
            <w:bottom w:val="none" w:sz="0" w:space="0" w:color="auto"/>
            <w:right w:val="none" w:sz="0" w:space="0" w:color="auto"/>
          </w:divBdr>
        </w:div>
        <w:div w:id="12234470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890AF8-AB8F-40AD-9DD9-EBF03E5D36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2121</Words>
  <Characters>11457</Characters>
  <Application>Microsoft Office Word</Application>
  <DocSecurity>0</DocSecurity>
  <Lines>95</Lines>
  <Paragraphs>27</Paragraphs>
  <ScaleCrop>false</ScaleCrop>
  <HeadingPairs>
    <vt:vector size="2" baseType="variant">
      <vt:variant>
        <vt:lpstr>Título</vt:lpstr>
      </vt:variant>
      <vt:variant>
        <vt:i4>1</vt:i4>
      </vt:variant>
    </vt:vector>
  </HeadingPairs>
  <TitlesOfParts>
    <vt:vector size="1" baseType="lpstr">
      <vt:lpstr/>
    </vt:vector>
  </TitlesOfParts>
  <Company>casa</Company>
  <LinksUpToDate>false</LinksUpToDate>
  <CharactersWithSpaces>13551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computador</dc:creator>
  <cp:lastModifiedBy>Bruno a</cp:lastModifiedBy>
  <cp:revision>4</cp:revision>
  <cp:lastPrinted>2013-11-10T19:43:00Z</cp:lastPrinted>
  <dcterms:created xsi:type="dcterms:W3CDTF">2013-11-10T18:58:00Z</dcterms:created>
  <dcterms:modified xsi:type="dcterms:W3CDTF">2013-11-10T19:48:00Z</dcterms:modified>
</cp:coreProperties>
</file>