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B7" w:rsidRDefault="00AB3AB7" w:rsidP="00AB3AB7">
      <w:pPr>
        <w:pStyle w:val="SemEspaamento"/>
      </w:pPr>
    </w:p>
    <w:p w:rsidR="00DD589B" w:rsidRPr="002B77A9" w:rsidRDefault="0045255B" w:rsidP="002A607D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EFEITO TÓ</w:t>
      </w:r>
      <w:r w:rsidR="007D3363">
        <w:rPr>
          <w:rFonts w:ascii="Arial Narrow" w:hAnsi="Arial Narrow" w:cs="Arial"/>
          <w:b/>
          <w:bCs/>
          <w:sz w:val="24"/>
          <w:szCs w:val="24"/>
        </w:rPr>
        <w:t xml:space="preserve">XICO DA FLOR DE QUIXABEIRA SOBRE </w:t>
      </w:r>
      <w:proofErr w:type="spellStart"/>
      <w:r w:rsidR="00FB7733">
        <w:rPr>
          <w:rFonts w:ascii="Arial Narrow" w:hAnsi="Arial Narrow" w:cs="Arial"/>
          <w:b/>
          <w:bCs/>
          <w:i/>
          <w:sz w:val="24"/>
          <w:szCs w:val="24"/>
        </w:rPr>
        <w:t>Apis</w:t>
      </w:r>
      <w:proofErr w:type="spellEnd"/>
      <w:r w:rsidR="00FB7733">
        <w:rPr>
          <w:rFonts w:ascii="Arial Narrow" w:hAnsi="Arial Narrow" w:cs="Arial"/>
          <w:b/>
          <w:bCs/>
          <w:i/>
          <w:sz w:val="24"/>
          <w:szCs w:val="24"/>
        </w:rPr>
        <w:t xml:space="preserve"> </w:t>
      </w:r>
      <w:proofErr w:type="spellStart"/>
      <w:r w:rsidR="00FB7733">
        <w:rPr>
          <w:rFonts w:ascii="Arial Narrow" w:hAnsi="Arial Narrow" w:cs="Arial"/>
          <w:b/>
          <w:bCs/>
          <w:i/>
          <w:sz w:val="24"/>
          <w:szCs w:val="24"/>
        </w:rPr>
        <w:t>meí</w:t>
      </w:r>
      <w:r w:rsidR="00FB7733" w:rsidRPr="007D3363">
        <w:rPr>
          <w:rFonts w:ascii="Arial Narrow" w:hAnsi="Arial Narrow" w:cs="Arial"/>
          <w:b/>
          <w:bCs/>
          <w:i/>
          <w:sz w:val="24"/>
          <w:szCs w:val="24"/>
        </w:rPr>
        <w:t>fera</w:t>
      </w:r>
      <w:proofErr w:type="spellEnd"/>
      <w:r w:rsidR="00FB7733">
        <w:rPr>
          <w:rFonts w:ascii="Arial Narrow" w:hAnsi="Arial Narrow" w:cs="Arial"/>
          <w:b/>
          <w:bCs/>
          <w:sz w:val="24"/>
          <w:szCs w:val="24"/>
        </w:rPr>
        <w:t>.</w:t>
      </w:r>
    </w:p>
    <w:p w:rsidR="00AB3AB7" w:rsidRPr="006B6951" w:rsidRDefault="002C0D10" w:rsidP="00AB3AB7">
      <w:pPr>
        <w:spacing w:line="240" w:lineRule="auto"/>
        <w:jc w:val="center"/>
        <w:rPr>
          <w:rFonts w:ascii="Arial Narrow" w:hAnsi="Arial Narrow"/>
          <w:sz w:val="24"/>
          <w:szCs w:val="24"/>
          <w:vertAlign w:val="superscript"/>
        </w:rPr>
      </w:pPr>
      <w:r>
        <w:rPr>
          <w:rFonts w:ascii="Arial Narrow" w:hAnsi="Arial Narrow"/>
          <w:sz w:val="24"/>
          <w:szCs w:val="24"/>
        </w:rPr>
        <w:t>Paulo Henrique Galvão Sobrinho</w:t>
      </w:r>
      <w:r w:rsidR="00AB3AB7">
        <w:rPr>
          <w:rFonts w:ascii="Arial Narrow" w:hAnsi="Arial Narrow"/>
          <w:sz w:val="24"/>
          <w:szCs w:val="24"/>
        </w:rPr>
        <w:t xml:space="preserve">¹; </w:t>
      </w:r>
      <w:r w:rsidR="00B31116" w:rsidRPr="00B31116">
        <w:rPr>
          <w:rFonts w:ascii="Arial Narrow" w:hAnsi="Arial Narrow"/>
          <w:sz w:val="24"/>
          <w:szCs w:val="24"/>
        </w:rPr>
        <w:t xml:space="preserve">Maria </w:t>
      </w:r>
      <w:proofErr w:type="spellStart"/>
      <w:r w:rsidR="00B31116" w:rsidRPr="00B31116">
        <w:rPr>
          <w:rFonts w:ascii="Arial Narrow" w:hAnsi="Arial Narrow"/>
          <w:sz w:val="24"/>
          <w:szCs w:val="24"/>
        </w:rPr>
        <w:t>Angela</w:t>
      </w:r>
      <w:proofErr w:type="spellEnd"/>
      <w:r w:rsidR="00B31116" w:rsidRPr="00B31116">
        <w:rPr>
          <w:rFonts w:ascii="Arial Narrow" w:hAnsi="Arial Narrow"/>
          <w:sz w:val="24"/>
          <w:szCs w:val="24"/>
        </w:rPr>
        <w:t xml:space="preserve"> Casimiro Lopes</w:t>
      </w:r>
      <w:r w:rsidR="00B31116">
        <w:rPr>
          <w:rFonts w:ascii="Arial Narrow" w:hAnsi="Arial Narrow"/>
          <w:sz w:val="24"/>
          <w:szCs w:val="24"/>
        </w:rPr>
        <w:t>¹</w:t>
      </w:r>
      <w:r w:rsidR="00AB3AB7">
        <w:rPr>
          <w:rFonts w:ascii="Arial Narrow" w:hAnsi="Arial Narrow"/>
          <w:sz w:val="24"/>
          <w:szCs w:val="24"/>
        </w:rPr>
        <w:t xml:space="preserve">; </w:t>
      </w:r>
      <w:proofErr w:type="spellStart"/>
      <w:r w:rsidR="00FB7733" w:rsidRPr="00FB7733">
        <w:rPr>
          <w:rFonts w:ascii="Arial Narrow" w:hAnsi="Arial Narrow"/>
          <w:sz w:val="24"/>
          <w:szCs w:val="24"/>
        </w:rPr>
        <w:t>Whalamys</w:t>
      </w:r>
      <w:proofErr w:type="spellEnd"/>
      <w:r w:rsidR="00FB7733" w:rsidRPr="00FB7733">
        <w:rPr>
          <w:rFonts w:ascii="Arial Narrow" w:hAnsi="Arial Narrow"/>
          <w:sz w:val="24"/>
          <w:szCs w:val="24"/>
        </w:rPr>
        <w:t xml:space="preserve"> Lourenço de Araújo</w:t>
      </w:r>
      <w:r w:rsidR="00FB7733">
        <w:rPr>
          <w:rFonts w:ascii="Arial Narrow" w:hAnsi="Arial Narrow"/>
          <w:sz w:val="24"/>
          <w:szCs w:val="24"/>
        </w:rPr>
        <w:t>¹</w:t>
      </w:r>
      <w:r w:rsidR="00AB3AB7">
        <w:rPr>
          <w:rFonts w:ascii="Arial Narrow" w:hAnsi="Arial Narrow"/>
          <w:sz w:val="24"/>
          <w:szCs w:val="24"/>
        </w:rPr>
        <w:t xml:space="preserve">. </w:t>
      </w:r>
      <w:r w:rsidR="0045255B">
        <w:rPr>
          <w:rFonts w:ascii="Arial Narrow" w:hAnsi="Arial Narrow"/>
          <w:sz w:val="24"/>
          <w:szCs w:val="24"/>
        </w:rPr>
        <w:t>Daniel Casemiro da Silveira</w:t>
      </w:r>
      <w:r w:rsidR="006B6951" w:rsidRPr="006B6951">
        <w:rPr>
          <w:rFonts w:ascii="Arial Narrow" w:hAnsi="Arial Narrow"/>
          <w:szCs w:val="24"/>
          <w:vertAlign w:val="superscript"/>
        </w:rPr>
        <w:t>2</w:t>
      </w:r>
      <w:r w:rsidR="00AB3AB7">
        <w:rPr>
          <w:rFonts w:ascii="Arial Narrow" w:hAnsi="Arial Narrow"/>
          <w:sz w:val="24"/>
          <w:szCs w:val="24"/>
        </w:rPr>
        <w:t xml:space="preserve">, </w:t>
      </w:r>
      <w:r w:rsidR="0045255B">
        <w:rPr>
          <w:rFonts w:ascii="Arial Narrow" w:hAnsi="Arial Narrow"/>
          <w:sz w:val="24"/>
          <w:szCs w:val="24"/>
        </w:rPr>
        <w:t xml:space="preserve">José </w:t>
      </w:r>
      <w:proofErr w:type="spellStart"/>
      <w:r w:rsidR="0045255B">
        <w:rPr>
          <w:rFonts w:ascii="Arial Narrow" w:hAnsi="Arial Narrow"/>
          <w:sz w:val="24"/>
          <w:szCs w:val="24"/>
        </w:rPr>
        <w:t>Aldenor</w:t>
      </w:r>
      <w:proofErr w:type="spellEnd"/>
      <w:r w:rsidR="0045255B">
        <w:rPr>
          <w:rFonts w:ascii="Arial Narrow" w:hAnsi="Arial Narrow"/>
          <w:sz w:val="24"/>
          <w:szCs w:val="24"/>
        </w:rPr>
        <w:t xml:space="preserve"> de Sousa</w:t>
      </w:r>
      <w:r w:rsidR="006B6951" w:rsidRPr="006B6951">
        <w:rPr>
          <w:rFonts w:ascii="Arial Narrow" w:hAnsi="Arial Narrow"/>
          <w:szCs w:val="24"/>
          <w:vertAlign w:val="superscript"/>
        </w:rPr>
        <w:t>2</w:t>
      </w:r>
      <w:r w:rsidR="00FE7B57">
        <w:rPr>
          <w:rFonts w:ascii="Arial Narrow" w:hAnsi="Arial Narrow"/>
          <w:sz w:val="24"/>
          <w:szCs w:val="24"/>
        </w:rPr>
        <w:t>.</w:t>
      </w:r>
      <w:r w:rsidR="00613182">
        <w:rPr>
          <w:rFonts w:ascii="Arial Narrow" w:hAnsi="Arial Narrow"/>
          <w:sz w:val="24"/>
          <w:szCs w:val="24"/>
        </w:rPr>
        <w:t xml:space="preserve"> </w:t>
      </w:r>
      <w:r w:rsidR="0045255B">
        <w:rPr>
          <w:rFonts w:ascii="Arial Narrow" w:hAnsi="Arial Narrow"/>
          <w:sz w:val="24"/>
          <w:szCs w:val="24"/>
        </w:rPr>
        <w:t>José da Silva Sousa</w:t>
      </w:r>
      <w:r w:rsidR="006B6951" w:rsidRPr="006B6951">
        <w:rPr>
          <w:rFonts w:ascii="Arial Narrow" w:hAnsi="Arial Narrow"/>
          <w:szCs w:val="24"/>
          <w:vertAlign w:val="superscript"/>
        </w:rPr>
        <w:t>2</w:t>
      </w:r>
    </w:p>
    <w:p w:rsidR="00AB3AB7" w:rsidRDefault="00AB3AB7" w:rsidP="00AB3AB7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>(</w:t>
      </w:r>
      <w:r w:rsidRPr="009C7594">
        <w:rPr>
          <w:rFonts w:ascii="Arial Narrow" w:hAnsi="Arial Narrow"/>
          <w:sz w:val="20"/>
          <w:szCs w:val="20"/>
          <w:vertAlign w:val="superscript"/>
        </w:rPr>
        <w:t>1</w:t>
      </w:r>
      <w:proofErr w:type="gramStart"/>
      <w:r>
        <w:rPr>
          <w:rFonts w:ascii="Arial Narrow" w:hAnsi="Arial Narrow"/>
          <w:sz w:val="20"/>
          <w:szCs w:val="20"/>
          <w:vertAlign w:val="superscript"/>
        </w:rPr>
        <w:t>)</w:t>
      </w:r>
      <w:r w:rsidR="006B6951">
        <w:rPr>
          <w:rStyle w:val="InstituiesdosautoresIVCBMChar"/>
        </w:rPr>
        <w:t>Agrônomo</w:t>
      </w:r>
      <w:proofErr w:type="gramEnd"/>
      <w:r w:rsidR="006B6951">
        <w:rPr>
          <w:rStyle w:val="InstituiesdosautoresIVCBMChar"/>
        </w:rPr>
        <w:t xml:space="preserve"> pela</w:t>
      </w:r>
      <w:r>
        <w:rPr>
          <w:rStyle w:val="InstituiesdosautoresIVCBMChar"/>
        </w:rPr>
        <w:t xml:space="preserve"> Universidade Federal de Campina Grande</w:t>
      </w:r>
      <w:r w:rsidR="006B6951">
        <w:rPr>
          <w:rStyle w:val="InstituiesdosautoresIVCBMChar"/>
        </w:rPr>
        <w:t xml:space="preserve"> – Pombal-PB</w:t>
      </w:r>
      <w:r>
        <w:rPr>
          <w:rStyle w:val="InstituiesdosautoresIVCBMChar"/>
        </w:rPr>
        <w:t xml:space="preserve">, e-mail: </w:t>
      </w:r>
      <w:r w:rsidR="0045255B" w:rsidRPr="0045255B">
        <w:rPr>
          <w:rFonts w:ascii="Arial Narrow" w:eastAsia="Calibri" w:hAnsi="Arial Narrow"/>
          <w:sz w:val="20"/>
          <w:szCs w:val="20"/>
        </w:rPr>
        <w:t>phgsmiau@hotmail.com</w:t>
      </w:r>
      <w:r w:rsidRPr="00AB3AB7">
        <w:rPr>
          <w:rStyle w:val="InstituiesdosautoresIVCBMChar"/>
        </w:rPr>
        <w:t xml:space="preserve"> </w:t>
      </w:r>
      <w:r w:rsidRPr="00AB3AB7">
        <w:rPr>
          <w:rStyle w:val="InstituiesdosautoresIVCBMChar"/>
          <w:vertAlign w:val="superscript"/>
        </w:rPr>
        <w:t>(2)</w:t>
      </w:r>
      <w:r w:rsidRPr="00AB3AB7">
        <w:rPr>
          <w:rStyle w:val="InstituiesdosautoresIVCBMChar"/>
        </w:rPr>
        <w:t>P</w:t>
      </w:r>
      <w:r>
        <w:rPr>
          <w:rStyle w:val="InstituiesdosautoresIVCBMChar"/>
        </w:rPr>
        <w:t>rofessor</w:t>
      </w:r>
      <w:r w:rsidR="00FE7B57">
        <w:rPr>
          <w:rStyle w:val="InstituiesdosautoresIVCBMChar"/>
        </w:rPr>
        <w:t>es</w:t>
      </w:r>
      <w:r w:rsidR="006B6951">
        <w:rPr>
          <w:rStyle w:val="InstituiesdosautoresIVCBMChar"/>
        </w:rPr>
        <w:t xml:space="preserve"> e alunos do curso de pós graduação em Sistemas Agroindustriais do CCTA/ UFCG – Pombal -PB</w:t>
      </w:r>
      <w:r w:rsidR="00613182">
        <w:rPr>
          <w:rStyle w:val="InstituiesdosautoresIVCBMChar"/>
        </w:rPr>
        <w:t>.</w:t>
      </w:r>
    </w:p>
    <w:p w:rsidR="002B77A9" w:rsidRPr="002B77A9" w:rsidRDefault="00DD589B" w:rsidP="002B77A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9A65B8">
        <w:rPr>
          <w:b/>
        </w:rPr>
        <w:t>RESUMO</w:t>
      </w:r>
      <w:r w:rsidRPr="009A65B8">
        <w:t xml:space="preserve"> –</w:t>
      </w:r>
      <w:r w:rsidR="00022C71">
        <w:t xml:space="preserve">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O presente trabalho teve por objetivo estudar o efeito tóxico do macerado de flores de </w:t>
      </w:r>
      <w:r w:rsidR="002B77A9" w:rsidRPr="002B77A9">
        <w:rPr>
          <w:rFonts w:ascii="Arial Narrow" w:eastAsia="Times New Roman" w:hAnsi="Arial Narrow" w:cs="Arial"/>
          <w:bCs/>
          <w:sz w:val="24"/>
          <w:szCs w:val="24"/>
        </w:rPr>
        <w:t xml:space="preserve">Quixabeira </w:t>
      </w:r>
      <w:r w:rsidR="002B77A9" w:rsidRPr="002B77A9">
        <w:rPr>
          <w:rFonts w:ascii="Arial Narrow" w:hAnsi="Arial Narrow" w:cs="Arial"/>
          <w:i/>
          <w:iCs/>
          <w:sz w:val="24"/>
          <w:szCs w:val="24"/>
        </w:rPr>
        <w:t xml:space="preserve">S </w:t>
      </w:r>
      <w:proofErr w:type="spellStart"/>
      <w:r w:rsidR="002B77A9" w:rsidRPr="002B77A9">
        <w:rPr>
          <w:rFonts w:ascii="Arial Narrow" w:hAnsi="Arial Narrow" w:cs="Arial"/>
          <w:i/>
          <w:iCs/>
          <w:sz w:val="24"/>
          <w:szCs w:val="24"/>
        </w:rPr>
        <w:t>obtusifolium</w:t>
      </w:r>
      <w:proofErr w:type="spellEnd"/>
      <w:r w:rsidR="002B77A9" w:rsidRPr="002B77A9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sobre as abelhas </w:t>
      </w:r>
      <w:proofErr w:type="spellStart"/>
      <w:r w:rsidR="002B77A9" w:rsidRPr="002B77A9">
        <w:rPr>
          <w:rFonts w:ascii="Arial Narrow" w:hAnsi="Arial Narrow" w:cs="Arial"/>
          <w:i/>
          <w:sz w:val="24"/>
          <w:szCs w:val="24"/>
        </w:rPr>
        <w:t>Apis</w:t>
      </w:r>
      <w:proofErr w:type="spellEnd"/>
      <w:r w:rsidR="002B77A9" w:rsidRPr="002B77A9">
        <w:rPr>
          <w:rFonts w:ascii="Arial Narrow" w:hAnsi="Arial Narrow" w:cs="Arial"/>
          <w:i/>
          <w:sz w:val="24"/>
          <w:szCs w:val="24"/>
        </w:rPr>
        <w:t xml:space="preserve"> melífera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 africanizadas em ambiente controlado. A coleta das flores de Quixabeira foi efetuada no município de Cerro Corá-RN e conduzidas a</w:t>
      </w:r>
      <w:r w:rsidR="00FB0AAD">
        <w:rPr>
          <w:rFonts w:ascii="Arial Narrow" w:hAnsi="Arial Narrow" w:cs="Arial"/>
          <w:sz w:val="24"/>
          <w:szCs w:val="24"/>
        </w:rPr>
        <w:t xml:space="preserve">os </w:t>
      </w:r>
      <w:r w:rsidR="00FB0AAD" w:rsidRPr="002B77A9">
        <w:rPr>
          <w:rFonts w:ascii="Arial Narrow" w:hAnsi="Arial Narrow" w:cs="Arial"/>
          <w:sz w:val="24"/>
          <w:szCs w:val="24"/>
        </w:rPr>
        <w:t>Laboratório</w:t>
      </w:r>
      <w:r w:rsidR="00FB0AAD">
        <w:rPr>
          <w:rFonts w:ascii="Arial Narrow" w:hAnsi="Arial Narrow" w:cs="Arial"/>
          <w:sz w:val="24"/>
          <w:szCs w:val="24"/>
        </w:rPr>
        <w:t>s</w:t>
      </w:r>
      <w:r w:rsidR="00FB0AAD" w:rsidRPr="002B77A9">
        <w:rPr>
          <w:rFonts w:ascii="Arial Narrow" w:hAnsi="Arial Narrow" w:cs="Arial"/>
          <w:sz w:val="24"/>
          <w:szCs w:val="24"/>
        </w:rPr>
        <w:t xml:space="preserve"> de Nutrição Animal </w:t>
      </w:r>
      <w:r w:rsidR="00022C71">
        <w:rPr>
          <w:rFonts w:ascii="Arial Narrow" w:hAnsi="Arial Narrow" w:cs="Arial"/>
          <w:sz w:val="24"/>
          <w:szCs w:val="24"/>
        </w:rPr>
        <w:t xml:space="preserve">e </w:t>
      </w:r>
      <w:r w:rsidR="00022C71" w:rsidRPr="002B77A9">
        <w:rPr>
          <w:rFonts w:ascii="Arial Narrow" w:hAnsi="Arial Narrow" w:cs="Arial"/>
          <w:sz w:val="24"/>
          <w:szCs w:val="24"/>
        </w:rPr>
        <w:t xml:space="preserve">de Abelhas </w:t>
      </w:r>
      <w:r w:rsidR="00022C71">
        <w:rPr>
          <w:rFonts w:ascii="Arial Narrow" w:hAnsi="Arial Narrow" w:cs="Arial"/>
          <w:sz w:val="24"/>
          <w:szCs w:val="24"/>
        </w:rPr>
        <w:t xml:space="preserve">da UFCG – Pombal – PB. </w:t>
      </w:r>
      <w:r w:rsidR="002B77A9" w:rsidRPr="002B77A9">
        <w:rPr>
          <w:rFonts w:ascii="Arial Narrow" w:hAnsi="Arial Narrow" w:cs="Arial"/>
          <w:sz w:val="24"/>
          <w:szCs w:val="24"/>
        </w:rPr>
        <w:t>Foram levadas à estufa para secagem a 40 ºC durante 48 horas, seguido de trituração em almofariz, depois transformado em pó e peneirado em três malhas finas de nylon, acondicionado em tubos plásticos e devidamente etiquetado</w:t>
      </w:r>
      <w:r w:rsidR="00022C71">
        <w:rPr>
          <w:rFonts w:ascii="Arial Narrow" w:hAnsi="Arial Narrow" w:cs="Arial"/>
          <w:sz w:val="24"/>
          <w:szCs w:val="24"/>
        </w:rPr>
        <w:t xml:space="preserve">.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O macerado da flor de Quixabeira foi pesado em três frações distintas, ou seja, (25%, 50% e 100%) e adicionada a uma dieta artificial “cândi” (mistura de açúcar de confeiteiro e mel na proporção 5:1). Colocadas em caixas de madeira </w:t>
      </w:r>
      <w:r w:rsidR="00022C71">
        <w:rPr>
          <w:rFonts w:ascii="Arial Narrow" w:hAnsi="Arial Narrow" w:cs="Arial"/>
          <w:sz w:val="24"/>
          <w:szCs w:val="24"/>
        </w:rPr>
        <w:t>com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 orifícios nas laterais fechados com tela de nylon para ventilação, previamente forradas com papel filtro e com tampas de vidro. As operárias foram selecionadas no favo de cria as recém-emergidas, </w:t>
      </w:r>
      <w:r w:rsidR="00022C71">
        <w:rPr>
          <w:rFonts w:ascii="Arial Narrow" w:hAnsi="Arial Narrow" w:cs="Arial"/>
          <w:sz w:val="24"/>
          <w:szCs w:val="24"/>
        </w:rPr>
        <w:t>e e</w:t>
      </w:r>
      <w:r w:rsidR="002B77A9" w:rsidRPr="002B77A9">
        <w:rPr>
          <w:rFonts w:ascii="Arial Narrow" w:hAnsi="Arial Narrow" w:cs="Arial"/>
          <w:sz w:val="24"/>
          <w:szCs w:val="24"/>
        </w:rPr>
        <w:t>m seguida distribuídas em conjunto de 20 insetos por caixa</w:t>
      </w:r>
      <w:r w:rsidR="00022C71">
        <w:rPr>
          <w:rFonts w:ascii="Arial Narrow" w:hAnsi="Arial Narrow" w:cs="Arial"/>
          <w:sz w:val="24"/>
          <w:szCs w:val="24"/>
        </w:rPr>
        <w:t xml:space="preserve">, com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três repetições e o controle, perfazendo em média 12 caixas e 240 abelhas operárias testadas. Acondicionadas a uma estufa BOD com ambiente ajustado a uma temperatura de 32 ºC e umidade de 70%. A cada 24 horas </w:t>
      </w:r>
      <w:r w:rsidR="00022C71">
        <w:rPr>
          <w:rFonts w:ascii="Arial Narrow" w:hAnsi="Arial Narrow" w:cs="Arial"/>
          <w:sz w:val="24"/>
          <w:szCs w:val="24"/>
        </w:rPr>
        <w:t>foram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 retiradas da BOD, observadas, adicionado água com uma seringa e em seguida retirada as abelhas mortas, anotadas numa ficha de controle diária durante todo o período do ensaio. Os dados foram </w:t>
      </w:r>
      <w:r w:rsidR="00022C71">
        <w:rPr>
          <w:rFonts w:ascii="Arial Narrow" w:hAnsi="Arial Narrow" w:cs="Arial"/>
          <w:sz w:val="24"/>
          <w:szCs w:val="24"/>
        </w:rPr>
        <w:t xml:space="preserve">avaliados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no programa </w:t>
      </w:r>
      <w:proofErr w:type="spellStart"/>
      <w:proofErr w:type="gramStart"/>
      <w:r w:rsidR="002B77A9" w:rsidRPr="002B77A9">
        <w:rPr>
          <w:rFonts w:ascii="Arial Narrow" w:hAnsi="Arial Narrow" w:cs="Arial"/>
          <w:sz w:val="24"/>
          <w:szCs w:val="24"/>
        </w:rPr>
        <w:t>BioEstat</w:t>
      </w:r>
      <w:proofErr w:type="spellEnd"/>
      <w:proofErr w:type="gramEnd"/>
      <w:r w:rsidR="002B77A9" w:rsidRPr="002B77A9">
        <w:rPr>
          <w:rFonts w:ascii="Arial Narrow" w:hAnsi="Arial Narrow" w:cs="Arial"/>
          <w:sz w:val="24"/>
          <w:szCs w:val="24"/>
        </w:rPr>
        <w:t xml:space="preserve"> 5.0 </w:t>
      </w:r>
      <w:r w:rsidR="00022C71">
        <w:rPr>
          <w:rFonts w:ascii="Arial Narrow" w:hAnsi="Arial Narrow" w:cs="Arial"/>
          <w:sz w:val="24"/>
          <w:szCs w:val="24"/>
        </w:rPr>
        <w:t xml:space="preserve">e </w:t>
      </w:r>
      <w:r w:rsidR="002B77A9" w:rsidRPr="002B77A9">
        <w:rPr>
          <w:rFonts w:ascii="Arial Narrow" w:hAnsi="Arial Narrow" w:cs="Arial"/>
          <w:sz w:val="24"/>
          <w:szCs w:val="24"/>
        </w:rPr>
        <w:t xml:space="preserve">utilizado o teste Log </w:t>
      </w:r>
      <w:proofErr w:type="spellStart"/>
      <w:r w:rsidR="002B77A9" w:rsidRPr="002B77A9">
        <w:rPr>
          <w:rFonts w:ascii="Arial Narrow" w:hAnsi="Arial Narrow" w:cs="Arial"/>
          <w:sz w:val="24"/>
          <w:szCs w:val="24"/>
        </w:rPr>
        <w:t>Rank</w:t>
      </w:r>
      <w:proofErr w:type="spellEnd"/>
      <w:r w:rsidR="002B77A9" w:rsidRPr="002B77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2B77A9" w:rsidRPr="002B77A9">
        <w:rPr>
          <w:rFonts w:ascii="Arial Narrow" w:hAnsi="Arial Narrow" w:cs="Arial"/>
          <w:sz w:val="24"/>
          <w:szCs w:val="24"/>
        </w:rPr>
        <w:t>Test</w:t>
      </w:r>
      <w:proofErr w:type="spellEnd"/>
      <w:r w:rsidR="002B77A9" w:rsidRPr="002B77A9">
        <w:rPr>
          <w:rFonts w:ascii="Arial Narrow" w:hAnsi="Arial Narrow" w:cs="Arial"/>
          <w:sz w:val="24"/>
          <w:szCs w:val="24"/>
        </w:rPr>
        <w:t xml:space="preserve"> pelo método de </w:t>
      </w:r>
      <w:proofErr w:type="spellStart"/>
      <w:r w:rsidR="002B77A9" w:rsidRPr="002B77A9">
        <w:rPr>
          <w:rFonts w:ascii="Arial Narrow" w:hAnsi="Arial Narrow" w:cs="Arial"/>
          <w:sz w:val="24"/>
          <w:szCs w:val="24"/>
        </w:rPr>
        <w:t>Collet</w:t>
      </w:r>
      <w:proofErr w:type="spellEnd"/>
      <w:r w:rsidR="002B77A9" w:rsidRPr="002B77A9">
        <w:rPr>
          <w:rFonts w:ascii="Arial Narrow" w:hAnsi="Arial Narrow" w:cs="Arial"/>
          <w:sz w:val="24"/>
          <w:szCs w:val="24"/>
        </w:rPr>
        <w:t xml:space="preserve">, na comparação das curvas de sobrevivência. Na análise estatística observam-se as curvas de sobrevivência significativamente reduzida com a utilização da dieta contendo os pós. </w:t>
      </w:r>
      <w:r w:rsidR="002B77A9" w:rsidRPr="002B77A9">
        <w:rPr>
          <w:rFonts w:ascii="Arial Narrow" w:hAnsi="Arial Narrow" w:cs="Arial"/>
          <w:bCs/>
          <w:color w:val="000000"/>
          <w:sz w:val="24"/>
          <w:szCs w:val="24"/>
        </w:rPr>
        <w:t xml:space="preserve">As abelhas controle permaneceram vivas até os 21 dias, atingindo uma média estatística de 17 dias, e para as tratadas com 25%, 50% e 100% respectivamente apresentaram mortalidades aos 15, 13 e 11 dias. A análise dos dados mostrou diferenças estatísticas significativas entre os tratamentos e o controle, sugerindo efeito tóxico do macerado de obtido a partir de flores de </w:t>
      </w:r>
      <w:proofErr w:type="spellStart"/>
      <w:r w:rsidR="002B77A9" w:rsidRPr="002B77A9">
        <w:rPr>
          <w:rFonts w:ascii="Arial Narrow" w:hAnsi="Arial Narrow" w:cs="Arial"/>
          <w:i/>
          <w:iCs/>
          <w:color w:val="000000"/>
          <w:spacing w:val="4"/>
          <w:sz w:val="24"/>
          <w:szCs w:val="24"/>
        </w:rPr>
        <w:t>Sideroxylon</w:t>
      </w:r>
      <w:proofErr w:type="spellEnd"/>
      <w:r w:rsidR="002B77A9" w:rsidRPr="002B77A9">
        <w:rPr>
          <w:rFonts w:ascii="Arial Narrow" w:hAnsi="Arial Narrow" w:cs="Arial"/>
          <w:i/>
          <w:iCs/>
          <w:color w:val="000000"/>
          <w:spacing w:val="4"/>
          <w:sz w:val="24"/>
          <w:szCs w:val="24"/>
        </w:rPr>
        <w:t xml:space="preserve"> </w:t>
      </w:r>
      <w:proofErr w:type="spellStart"/>
      <w:r w:rsidR="002B77A9" w:rsidRPr="002B77A9">
        <w:rPr>
          <w:rFonts w:ascii="Arial Narrow" w:hAnsi="Arial Narrow" w:cs="Arial"/>
          <w:i/>
          <w:iCs/>
          <w:color w:val="000000"/>
          <w:spacing w:val="4"/>
          <w:sz w:val="24"/>
          <w:szCs w:val="24"/>
        </w:rPr>
        <w:t>obtusifolium</w:t>
      </w:r>
      <w:proofErr w:type="spellEnd"/>
      <w:r w:rsidR="002B77A9" w:rsidRPr="002B77A9">
        <w:rPr>
          <w:rFonts w:ascii="Arial Narrow" w:hAnsi="Arial Narrow" w:cs="Arial"/>
          <w:color w:val="000000"/>
          <w:spacing w:val="4"/>
          <w:sz w:val="24"/>
          <w:szCs w:val="24"/>
        </w:rPr>
        <w:t xml:space="preserve"> (Roem. e </w:t>
      </w:r>
      <w:proofErr w:type="spellStart"/>
      <w:r w:rsidR="002B77A9" w:rsidRPr="002B77A9">
        <w:rPr>
          <w:rFonts w:ascii="Arial Narrow" w:hAnsi="Arial Narrow" w:cs="Arial"/>
          <w:color w:val="000000"/>
          <w:spacing w:val="4"/>
          <w:sz w:val="24"/>
          <w:szCs w:val="24"/>
        </w:rPr>
        <w:t>Schult</w:t>
      </w:r>
      <w:proofErr w:type="spellEnd"/>
      <w:r w:rsidR="002B77A9" w:rsidRPr="002B77A9">
        <w:rPr>
          <w:rFonts w:ascii="Arial Narrow" w:hAnsi="Arial Narrow" w:cs="Arial"/>
          <w:color w:val="000000"/>
          <w:spacing w:val="4"/>
          <w:sz w:val="24"/>
          <w:szCs w:val="24"/>
        </w:rPr>
        <w:t>.) T.D. Penn</w:t>
      </w:r>
      <w:r w:rsidR="002B77A9" w:rsidRPr="002B77A9">
        <w:rPr>
          <w:rFonts w:ascii="Arial Narrow" w:hAnsi="Arial Narrow" w:cs="Arial"/>
          <w:bCs/>
          <w:i/>
          <w:color w:val="000000"/>
          <w:sz w:val="24"/>
          <w:szCs w:val="24"/>
        </w:rPr>
        <w:t xml:space="preserve"> </w:t>
      </w:r>
      <w:r w:rsidR="002B77A9" w:rsidRPr="002B77A9">
        <w:rPr>
          <w:rFonts w:ascii="Arial Narrow" w:hAnsi="Arial Narrow" w:cs="Arial"/>
          <w:bCs/>
          <w:color w:val="000000"/>
          <w:sz w:val="24"/>
          <w:szCs w:val="24"/>
        </w:rPr>
        <w:t xml:space="preserve">para operárias de </w:t>
      </w:r>
      <w:proofErr w:type="spellStart"/>
      <w:r w:rsidR="002B77A9" w:rsidRPr="002B77A9">
        <w:rPr>
          <w:rFonts w:ascii="Arial Narrow" w:hAnsi="Arial Narrow" w:cs="Arial"/>
          <w:bCs/>
          <w:i/>
          <w:color w:val="000000"/>
          <w:sz w:val="24"/>
          <w:szCs w:val="24"/>
        </w:rPr>
        <w:t>Apis</w:t>
      </w:r>
      <w:proofErr w:type="spellEnd"/>
      <w:r w:rsidR="002B77A9" w:rsidRPr="002B77A9">
        <w:rPr>
          <w:rFonts w:ascii="Arial Narrow" w:hAnsi="Arial Narrow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2B77A9" w:rsidRPr="002B77A9">
        <w:rPr>
          <w:rFonts w:ascii="Arial Narrow" w:hAnsi="Arial Narrow" w:cs="Arial"/>
          <w:bCs/>
          <w:i/>
          <w:color w:val="000000"/>
          <w:sz w:val="24"/>
          <w:szCs w:val="24"/>
        </w:rPr>
        <w:t>mellifera</w:t>
      </w:r>
      <w:proofErr w:type="spellEnd"/>
      <w:r w:rsidR="002B77A9" w:rsidRPr="002B77A9">
        <w:rPr>
          <w:rFonts w:ascii="Arial Narrow" w:hAnsi="Arial Narrow" w:cs="Arial"/>
          <w:bCs/>
          <w:iCs/>
          <w:color w:val="000000"/>
          <w:sz w:val="24"/>
          <w:szCs w:val="24"/>
        </w:rPr>
        <w:t>. À medida que as concentrações do macerado de flores de quixabeira aumentam na alimentação, diminui o tempo de vida das abelhas</w:t>
      </w:r>
      <w:r w:rsidR="002B77A9" w:rsidRPr="002B77A9">
        <w:rPr>
          <w:rFonts w:ascii="Arial Narrow" w:hAnsi="Arial Narrow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B77A9" w:rsidRPr="002B77A9">
        <w:rPr>
          <w:rFonts w:ascii="Arial Narrow" w:hAnsi="Arial Narrow" w:cs="Arial"/>
          <w:bCs/>
          <w:i/>
          <w:iCs/>
          <w:color w:val="000000"/>
          <w:sz w:val="24"/>
          <w:szCs w:val="24"/>
        </w:rPr>
        <w:t>Apis</w:t>
      </w:r>
      <w:proofErr w:type="spellEnd"/>
      <w:r w:rsidR="002B77A9" w:rsidRPr="002B77A9">
        <w:rPr>
          <w:rFonts w:ascii="Arial Narrow" w:hAnsi="Arial Narrow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B77A9" w:rsidRPr="002B77A9">
        <w:rPr>
          <w:rFonts w:ascii="Arial Narrow" w:hAnsi="Arial Narrow" w:cs="Arial"/>
          <w:bCs/>
          <w:i/>
          <w:iCs/>
          <w:color w:val="000000"/>
          <w:sz w:val="24"/>
          <w:szCs w:val="24"/>
        </w:rPr>
        <w:t>mellifera</w:t>
      </w:r>
      <w:proofErr w:type="spellEnd"/>
      <w:r w:rsidR="002B77A9" w:rsidRPr="002B77A9">
        <w:rPr>
          <w:rFonts w:ascii="Arial Narrow" w:hAnsi="Arial Narrow" w:cs="Arial"/>
          <w:bCs/>
          <w:iCs/>
          <w:color w:val="000000"/>
          <w:sz w:val="24"/>
          <w:szCs w:val="24"/>
        </w:rPr>
        <w:t xml:space="preserve">, comprovando um efeito tóxico. </w:t>
      </w:r>
    </w:p>
    <w:p w:rsidR="002B77A9" w:rsidRDefault="002B77A9" w:rsidP="00DD589B">
      <w:pPr>
        <w:pStyle w:val="CorpodoresumoIVCBM"/>
        <w:ind w:firstLine="0"/>
        <w:rPr>
          <w:b/>
        </w:rPr>
      </w:pPr>
    </w:p>
    <w:p w:rsidR="00DD589B" w:rsidRPr="002B77A9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proofErr w:type="spellStart"/>
      <w:r w:rsidR="002B77A9" w:rsidRPr="002B77A9">
        <w:rPr>
          <w:rFonts w:cs="Arial"/>
          <w:i/>
          <w:iCs/>
          <w:spacing w:val="4"/>
        </w:rPr>
        <w:t>Sideroxylon</w:t>
      </w:r>
      <w:proofErr w:type="spellEnd"/>
      <w:r w:rsidR="002B77A9" w:rsidRPr="002B77A9">
        <w:rPr>
          <w:rFonts w:cs="Arial"/>
          <w:i/>
          <w:iCs/>
          <w:spacing w:val="4"/>
        </w:rPr>
        <w:t xml:space="preserve"> </w:t>
      </w:r>
      <w:proofErr w:type="spellStart"/>
      <w:r w:rsidR="002B77A9" w:rsidRPr="002B77A9">
        <w:rPr>
          <w:rFonts w:cs="Arial"/>
          <w:i/>
          <w:iCs/>
          <w:spacing w:val="4"/>
        </w:rPr>
        <w:t>obtusifolium</w:t>
      </w:r>
      <w:proofErr w:type="spellEnd"/>
      <w:r w:rsidR="00FB7733">
        <w:rPr>
          <w:rFonts w:cs="Arial"/>
          <w:bCs/>
          <w:i/>
        </w:rPr>
        <w:t>;</w:t>
      </w:r>
      <w:r w:rsidR="002B77A9" w:rsidRPr="002B77A9">
        <w:rPr>
          <w:rFonts w:cs="Arial"/>
          <w:bCs/>
        </w:rPr>
        <w:t xml:space="preserve"> Plantas tóxicas.</w:t>
      </w:r>
    </w:p>
    <w:p w:rsidR="00DD589B" w:rsidRPr="002B77A9" w:rsidRDefault="00DD589B" w:rsidP="00DD589B">
      <w:pPr>
        <w:pStyle w:val="CorpodoresumoIVCBM"/>
      </w:pPr>
    </w:p>
    <w:p w:rsidR="00DD589B" w:rsidRPr="002B77A9" w:rsidRDefault="00DD589B" w:rsidP="00DD589B">
      <w:pPr>
        <w:pStyle w:val="CorpodoresumoIVCBM"/>
        <w:sectPr w:rsidR="00DD589B" w:rsidRPr="002B77A9" w:rsidSect="00034852">
          <w:headerReference w:type="default" r:id="rId7"/>
          <w:footerReference w:type="default" r:id="rId8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2B77A9" w:rsidRPr="002B77A9" w:rsidRDefault="002B77A9" w:rsidP="002B77A9">
      <w:pPr>
        <w:pStyle w:val="SemEspaamento"/>
        <w:spacing w:line="360" w:lineRule="auto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 xml:space="preserve">A interação entre as abelhas e plantas garantiu aos vegetais o sucesso na polinização cruzada, que constitui uma importante adaptação evolutiva das plantas, aumentando </w:t>
      </w:r>
      <w:proofErr w:type="gramStart"/>
      <w:r w:rsidRPr="002B77A9">
        <w:rPr>
          <w:rFonts w:ascii="Arial Narrow" w:hAnsi="Arial Narrow" w:cs="Arial"/>
          <w:sz w:val="24"/>
          <w:szCs w:val="24"/>
        </w:rPr>
        <w:t>o vigor</w:t>
      </w:r>
      <w:proofErr w:type="gramEnd"/>
      <w:r w:rsidRPr="002B77A9">
        <w:rPr>
          <w:rFonts w:ascii="Arial Narrow" w:hAnsi="Arial Narrow" w:cs="Arial"/>
          <w:sz w:val="24"/>
          <w:szCs w:val="24"/>
        </w:rPr>
        <w:t xml:space="preserve"> das espécies, possibilitando novas combinações de fatores hereditários e aumentando a produção de frutos e sementes (NOGUEIRA COUTO e COUTO, 2002). </w:t>
      </w:r>
    </w:p>
    <w:p w:rsidR="002B77A9" w:rsidRPr="002B77A9" w:rsidRDefault="002B77A9" w:rsidP="002B77A9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ab/>
        <w:t xml:space="preserve">Apesar de necessária para a manutenção das colônias e a produção, a florada também pode apresentar perigo para as abelhas. Em algumas regiões é possível que as abelhas encontrem plantas tóxicas que provoquem a mortalidade da cria e abelhas adultas (PEREIRA </w:t>
      </w:r>
      <w:proofErr w:type="gramStart"/>
      <w:r w:rsidRPr="002B77A9">
        <w:rPr>
          <w:rFonts w:ascii="Arial Narrow" w:hAnsi="Arial Narrow" w:cs="Arial"/>
          <w:i/>
          <w:sz w:val="24"/>
          <w:szCs w:val="24"/>
        </w:rPr>
        <w:t>et</w:t>
      </w:r>
      <w:proofErr w:type="gramEnd"/>
      <w:r w:rsidRPr="002B77A9">
        <w:rPr>
          <w:rFonts w:ascii="Arial Narrow" w:hAnsi="Arial Narrow" w:cs="Arial"/>
          <w:i/>
          <w:sz w:val="24"/>
          <w:szCs w:val="24"/>
        </w:rPr>
        <w:t xml:space="preserve"> al</w:t>
      </w:r>
      <w:r w:rsidRPr="002B77A9">
        <w:rPr>
          <w:rFonts w:ascii="Arial Narrow" w:hAnsi="Arial Narrow" w:cs="Arial"/>
          <w:sz w:val="24"/>
          <w:szCs w:val="24"/>
        </w:rPr>
        <w:t xml:space="preserve">, 2003). </w:t>
      </w:r>
    </w:p>
    <w:p w:rsidR="002B77A9" w:rsidRPr="002B77A9" w:rsidRDefault="002B77A9" w:rsidP="002B77A9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ab/>
        <w:t xml:space="preserve">Várias espécies de plantas contêm compostos secundários em néctar e pólen que podem ser tóxicas para polinizadores, incluindo as abelhas, as plantas são capazes de produzir diferentes substâncias tóxicas em grandes quantidades, aparentemente para sua defesa contra vírus, bactérias, fungos e animais predadores (LAPA </w:t>
      </w:r>
      <w:proofErr w:type="gramStart"/>
      <w:r w:rsidRPr="002B77A9">
        <w:rPr>
          <w:rFonts w:ascii="Arial Narrow" w:hAnsi="Arial Narrow" w:cs="Arial"/>
          <w:i/>
          <w:sz w:val="24"/>
          <w:szCs w:val="24"/>
        </w:rPr>
        <w:t>et</w:t>
      </w:r>
      <w:proofErr w:type="gramEnd"/>
      <w:r w:rsidRPr="002B77A9">
        <w:rPr>
          <w:rFonts w:ascii="Arial Narrow" w:hAnsi="Arial Narrow" w:cs="Arial"/>
          <w:i/>
          <w:sz w:val="24"/>
          <w:szCs w:val="24"/>
        </w:rPr>
        <w:t xml:space="preserve"> al</w:t>
      </w:r>
      <w:r w:rsidRPr="002B77A9">
        <w:rPr>
          <w:rFonts w:ascii="Arial Narrow" w:hAnsi="Arial Narrow" w:cs="Arial"/>
          <w:sz w:val="24"/>
          <w:szCs w:val="24"/>
        </w:rPr>
        <w:t xml:space="preserve">., 2002). </w:t>
      </w:r>
    </w:p>
    <w:p w:rsidR="002B77A9" w:rsidRPr="001B5A77" w:rsidRDefault="002B77A9" w:rsidP="002B77A9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ab/>
      </w:r>
      <w:proofErr w:type="spellStart"/>
      <w:r w:rsidR="001B5A77" w:rsidRPr="001B5A77">
        <w:rPr>
          <w:rFonts w:ascii="Arial Narrow" w:hAnsi="Arial Narrow" w:cs="Arial"/>
        </w:rPr>
        <w:t>Stephenson</w:t>
      </w:r>
      <w:proofErr w:type="spellEnd"/>
      <w:r w:rsidR="001B5A77" w:rsidRPr="001B5A77">
        <w:rPr>
          <w:rFonts w:ascii="Arial Narrow" w:hAnsi="Arial Narrow" w:cs="Arial"/>
        </w:rPr>
        <w:t xml:space="preserve"> (1982) relata que o néctar que é tóxico para uma espécie de visitante floral pode não causar toxicidade ou repelência a outra espécie. O mesmo autor ainda ressalta que não é só o néctar que causa toxicidade a abelhas. Conforme Barker (1990) algumas espécies de plantas devido a sua toxicidade podem causar envenenamento de abelhas, através do pólen, néctar tóxico, secreção dos nectários extraflorais e seiva, Porém o autor relata que as plantas que envenenam abelhas são aquelas que geralmente produzem pouco néctar ou pólen. </w:t>
      </w:r>
      <w:r w:rsidRPr="001B5A77">
        <w:rPr>
          <w:rFonts w:ascii="Arial Narrow" w:hAnsi="Arial Narrow" w:cs="Arial"/>
          <w:sz w:val="24"/>
          <w:szCs w:val="24"/>
        </w:rPr>
        <w:t xml:space="preserve"> </w:t>
      </w:r>
    </w:p>
    <w:p w:rsidR="002B77A9" w:rsidRPr="002B77A9" w:rsidRDefault="002B77A9" w:rsidP="002B77A9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ab/>
        <w:t xml:space="preserve">A flora da caatinga é diversificada e rica em néctar e pólen. Inclusive, a característica da grande diversidade botânica e diferenciado comportamento fenológico da vegetação de caatinga propicia um escalonamento das floradas durante o ano, significando haver sempre algumas espécies florescendo ao longo do ano, independente da estação (ALCOFORADO-FILHO, 1997). </w:t>
      </w:r>
    </w:p>
    <w:p w:rsidR="002B77A9" w:rsidRPr="002B77A9" w:rsidRDefault="002B77A9" w:rsidP="002B77A9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2B77A9">
        <w:rPr>
          <w:rFonts w:ascii="Arial Narrow" w:hAnsi="Arial Narrow" w:cs="Arial"/>
          <w:sz w:val="24"/>
          <w:szCs w:val="24"/>
        </w:rPr>
        <w:tab/>
        <w:t xml:space="preserve">A quixabeira </w:t>
      </w:r>
      <w:proofErr w:type="spellStart"/>
      <w:r w:rsidRPr="002B77A9">
        <w:rPr>
          <w:rFonts w:ascii="Arial Narrow" w:hAnsi="Arial Narrow" w:cs="Arial"/>
          <w:i/>
          <w:iCs/>
          <w:spacing w:val="4"/>
          <w:sz w:val="24"/>
          <w:szCs w:val="24"/>
        </w:rPr>
        <w:t>Sideroxylon</w:t>
      </w:r>
      <w:proofErr w:type="spellEnd"/>
      <w:r w:rsidRPr="002B77A9">
        <w:rPr>
          <w:rFonts w:ascii="Arial Narrow" w:hAnsi="Arial Narrow" w:cs="Arial"/>
          <w:i/>
          <w:iCs/>
          <w:spacing w:val="4"/>
          <w:sz w:val="24"/>
          <w:szCs w:val="24"/>
        </w:rPr>
        <w:t xml:space="preserve"> </w:t>
      </w:r>
      <w:proofErr w:type="spellStart"/>
      <w:r w:rsidRPr="002B77A9">
        <w:rPr>
          <w:rFonts w:ascii="Arial Narrow" w:hAnsi="Arial Narrow" w:cs="Arial"/>
          <w:i/>
          <w:iCs/>
          <w:spacing w:val="4"/>
          <w:sz w:val="24"/>
          <w:szCs w:val="24"/>
        </w:rPr>
        <w:t>obtusifolium</w:t>
      </w:r>
      <w:proofErr w:type="spellEnd"/>
      <w:r w:rsidRPr="002B77A9">
        <w:rPr>
          <w:rFonts w:ascii="Arial Narrow" w:hAnsi="Arial Narrow" w:cs="Arial"/>
          <w:spacing w:val="4"/>
          <w:sz w:val="24"/>
          <w:szCs w:val="24"/>
        </w:rPr>
        <w:t xml:space="preserve"> (Roem. e </w:t>
      </w:r>
      <w:proofErr w:type="spellStart"/>
      <w:r w:rsidRPr="002B77A9">
        <w:rPr>
          <w:rFonts w:ascii="Arial Narrow" w:hAnsi="Arial Narrow" w:cs="Arial"/>
          <w:spacing w:val="4"/>
          <w:sz w:val="24"/>
          <w:szCs w:val="24"/>
        </w:rPr>
        <w:t>Schult</w:t>
      </w:r>
      <w:proofErr w:type="spellEnd"/>
      <w:r w:rsidRPr="002B77A9">
        <w:rPr>
          <w:rFonts w:ascii="Arial Narrow" w:hAnsi="Arial Narrow" w:cs="Arial"/>
          <w:spacing w:val="4"/>
          <w:sz w:val="24"/>
          <w:szCs w:val="24"/>
        </w:rPr>
        <w:t>.) T.D. Penn</w:t>
      </w:r>
      <w:r w:rsidRPr="002B77A9">
        <w:rPr>
          <w:rFonts w:ascii="Arial Narrow" w:hAnsi="Arial Narrow" w:cs="Arial"/>
          <w:sz w:val="24"/>
          <w:szCs w:val="24"/>
        </w:rPr>
        <w:t xml:space="preserve"> é nativa da caatinga do Nordeste e do Vale do São Francisco, das restingas litorâneas e do Pantanal Mato-grossense (</w:t>
      </w:r>
      <w:proofErr w:type="gramStart"/>
      <w:r w:rsidRPr="002B77A9">
        <w:rPr>
          <w:rFonts w:ascii="Arial Narrow" w:hAnsi="Arial Narrow" w:cs="Arial"/>
          <w:sz w:val="24"/>
          <w:szCs w:val="24"/>
        </w:rPr>
        <w:t>AGRA, 1996</w:t>
      </w:r>
      <w:proofErr w:type="gramEnd"/>
      <w:r w:rsidRPr="002B77A9">
        <w:rPr>
          <w:rFonts w:ascii="Arial Narrow" w:hAnsi="Arial Narrow" w:cs="Arial"/>
          <w:sz w:val="24"/>
          <w:szCs w:val="24"/>
        </w:rPr>
        <w:t>; LORE</w:t>
      </w:r>
      <w:r w:rsidR="001B5A77">
        <w:rPr>
          <w:rFonts w:ascii="Arial Narrow" w:hAnsi="Arial Narrow" w:cs="Arial"/>
          <w:sz w:val="24"/>
          <w:szCs w:val="24"/>
        </w:rPr>
        <w:t>NZI, 1998; DELFINO et al., 2005</w:t>
      </w:r>
      <w:r w:rsidRPr="002B77A9">
        <w:rPr>
          <w:rFonts w:ascii="Arial Narrow" w:hAnsi="Arial Narrow" w:cs="Arial"/>
          <w:sz w:val="24"/>
          <w:szCs w:val="24"/>
        </w:rPr>
        <w:t xml:space="preserve">). A espécie </w:t>
      </w:r>
      <w:r w:rsidRPr="002B77A9">
        <w:rPr>
          <w:rFonts w:ascii="Arial Narrow" w:hAnsi="Arial Narrow" w:cs="Arial"/>
          <w:i/>
          <w:sz w:val="24"/>
          <w:szCs w:val="24"/>
        </w:rPr>
        <w:t xml:space="preserve">S. </w:t>
      </w:r>
      <w:proofErr w:type="spellStart"/>
      <w:r w:rsidRPr="002B77A9">
        <w:rPr>
          <w:rFonts w:ascii="Arial Narrow" w:hAnsi="Arial Narrow" w:cs="Arial"/>
          <w:i/>
          <w:sz w:val="24"/>
          <w:szCs w:val="24"/>
        </w:rPr>
        <w:t>obtusifolium</w:t>
      </w:r>
      <w:proofErr w:type="spellEnd"/>
      <w:r w:rsidRPr="002B77A9">
        <w:rPr>
          <w:rFonts w:ascii="Arial Narrow" w:hAnsi="Arial Narrow" w:cs="Arial"/>
          <w:sz w:val="24"/>
          <w:szCs w:val="24"/>
        </w:rPr>
        <w:t xml:space="preserve"> têm sido atribuídas propriedades medicinais, sendo a casca da árvore utilizada na medicina popular por conter propriedades adstringentes, tônicas, </w:t>
      </w:r>
      <w:proofErr w:type="spellStart"/>
      <w:r w:rsidRPr="002B77A9">
        <w:rPr>
          <w:rFonts w:ascii="Arial Narrow" w:hAnsi="Arial Narrow" w:cs="Arial"/>
          <w:sz w:val="24"/>
          <w:szCs w:val="24"/>
        </w:rPr>
        <w:t>antiinflamatórias</w:t>
      </w:r>
      <w:proofErr w:type="spellEnd"/>
      <w:r w:rsidRPr="002B77A9">
        <w:rPr>
          <w:rFonts w:ascii="Arial Narrow" w:hAnsi="Arial Narrow" w:cs="Arial"/>
          <w:sz w:val="24"/>
          <w:szCs w:val="24"/>
        </w:rPr>
        <w:t xml:space="preserve"> e antidiabéticas (SILVA </w:t>
      </w:r>
      <w:proofErr w:type="gramStart"/>
      <w:r w:rsidRPr="002B77A9">
        <w:rPr>
          <w:rFonts w:ascii="Arial Narrow" w:hAnsi="Arial Narrow" w:cs="Arial"/>
          <w:i/>
          <w:sz w:val="24"/>
          <w:szCs w:val="24"/>
        </w:rPr>
        <w:t>et</w:t>
      </w:r>
      <w:proofErr w:type="gramEnd"/>
      <w:r w:rsidRPr="002B77A9">
        <w:rPr>
          <w:rFonts w:ascii="Arial Narrow" w:hAnsi="Arial Narrow" w:cs="Arial"/>
          <w:i/>
          <w:sz w:val="24"/>
          <w:szCs w:val="24"/>
        </w:rPr>
        <w:t xml:space="preserve"> al</w:t>
      </w:r>
      <w:r w:rsidRPr="002B77A9">
        <w:rPr>
          <w:rFonts w:ascii="Arial Narrow" w:hAnsi="Arial Narrow" w:cs="Arial"/>
          <w:sz w:val="24"/>
          <w:szCs w:val="24"/>
        </w:rPr>
        <w:t xml:space="preserve">., 2004; FERRAZ </w:t>
      </w:r>
      <w:r w:rsidRPr="002B77A9">
        <w:rPr>
          <w:rFonts w:ascii="Arial Narrow" w:hAnsi="Arial Narrow" w:cs="Arial"/>
          <w:i/>
          <w:sz w:val="24"/>
          <w:szCs w:val="24"/>
        </w:rPr>
        <w:t>et al</w:t>
      </w:r>
      <w:r w:rsidRPr="002B77A9">
        <w:rPr>
          <w:rFonts w:ascii="Arial Narrow" w:hAnsi="Arial Narrow" w:cs="Arial"/>
          <w:sz w:val="24"/>
          <w:szCs w:val="24"/>
        </w:rPr>
        <w:t>., 2006), mostrando também que a planta é rica em triterpenos e esteroides (BARBOSA FILHO, 1997).</w:t>
      </w:r>
    </w:p>
    <w:p w:rsidR="007D3363" w:rsidRDefault="007D3363" w:rsidP="007D3363">
      <w:pPr>
        <w:pStyle w:val="TTULOIVCBM"/>
        <w:jc w:val="left"/>
      </w:pPr>
    </w:p>
    <w:p w:rsidR="007D3363" w:rsidRDefault="007D3363" w:rsidP="007D3363">
      <w:pPr>
        <w:pStyle w:val="TTULOIVCBM"/>
        <w:jc w:val="left"/>
      </w:pPr>
    </w:p>
    <w:p w:rsidR="007D3363" w:rsidRDefault="007D3363" w:rsidP="007D3363">
      <w:pPr>
        <w:pStyle w:val="TTULOIVCBM"/>
        <w:jc w:val="left"/>
      </w:pPr>
    </w:p>
    <w:p w:rsidR="00DD589B" w:rsidRPr="009A65B8" w:rsidRDefault="00DD589B" w:rsidP="007D3363">
      <w:pPr>
        <w:pStyle w:val="TTULOIVCBM"/>
      </w:pPr>
      <w:r w:rsidRPr="009A65B8">
        <w:lastRenderedPageBreak/>
        <w:t>Metodologia</w:t>
      </w:r>
    </w:p>
    <w:p w:rsidR="00134D9C" w:rsidRDefault="00134D9C" w:rsidP="00134D9C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34D9C">
        <w:rPr>
          <w:rFonts w:ascii="Arial Narrow" w:hAnsi="Arial Narrow" w:cs="Arial"/>
          <w:sz w:val="24"/>
          <w:szCs w:val="24"/>
        </w:rPr>
        <w:t>O experimento foi conduzido no Laboratório de Abelha e de Nutrição Animal da Universidade Federal de Campina Grande UFCG campus Pombal, nos meses de Julho e Agosto de 2013</w:t>
      </w:r>
      <w:r w:rsidR="00FB0AAD">
        <w:rPr>
          <w:rFonts w:ascii="Arial Narrow" w:hAnsi="Arial Narrow" w:cs="Arial"/>
          <w:sz w:val="24"/>
          <w:szCs w:val="24"/>
        </w:rPr>
        <w:t>.</w:t>
      </w:r>
      <w:r w:rsidRPr="00134D9C">
        <w:rPr>
          <w:rFonts w:ascii="Arial Narrow" w:hAnsi="Arial Narrow" w:cs="Arial"/>
          <w:sz w:val="24"/>
          <w:szCs w:val="24"/>
        </w:rPr>
        <w:t xml:space="preserve"> Foram levadas à estufa para secagem a 40 ºC durante 48 horas, seguido de trituração em almofariz, depois transformado em pó e peneirado em três malhas fi</w:t>
      </w:r>
      <w:r w:rsidR="00FB0AAD">
        <w:rPr>
          <w:rFonts w:ascii="Arial Narrow" w:hAnsi="Arial Narrow" w:cs="Arial"/>
          <w:sz w:val="24"/>
          <w:szCs w:val="24"/>
        </w:rPr>
        <w:t>nas de nylon,</w:t>
      </w:r>
      <w:r w:rsidRPr="00134D9C">
        <w:rPr>
          <w:rFonts w:ascii="Arial Narrow" w:hAnsi="Arial Narrow" w:cs="Arial"/>
          <w:sz w:val="24"/>
          <w:szCs w:val="24"/>
        </w:rPr>
        <w:t xml:space="preserve"> </w:t>
      </w:r>
      <w:r w:rsidR="00FB0AAD">
        <w:rPr>
          <w:rFonts w:ascii="Arial Narrow" w:hAnsi="Arial Narrow" w:cs="Arial"/>
          <w:sz w:val="24"/>
          <w:szCs w:val="24"/>
        </w:rPr>
        <w:t>p</w:t>
      </w:r>
      <w:r w:rsidRPr="00134D9C">
        <w:rPr>
          <w:rFonts w:ascii="Arial Narrow" w:hAnsi="Arial Narrow" w:cs="Arial"/>
          <w:sz w:val="24"/>
          <w:szCs w:val="24"/>
        </w:rPr>
        <w:t>ara a montagem dos bioensaios os insetos foram capturados em apiários de apicultores da região de Pombal – PB.</w:t>
      </w:r>
    </w:p>
    <w:p w:rsidR="00FB0AAD" w:rsidRDefault="00134D9C" w:rsidP="00134D9C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34D9C">
        <w:rPr>
          <w:rFonts w:ascii="Arial Narrow" w:hAnsi="Arial Narrow" w:cs="Arial"/>
          <w:sz w:val="24"/>
          <w:szCs w:val="24"/>
        </w:rPr>
        <w:t xml:space="preserve">O macerado da flor da Quixabeira foi </w:t>
      </w:r>
      <w:proofErr w:type="gramStart"/>
      <w:r w:rsidRPr="00134D9C">
        <w:rPr>
          <w:rFonts w:ascii="Arial Narrow" w:hAnsi="Arial Narrow" w:cs="Arial"/>
          <w:sz w:val="24"/>
          <w:szCs w:val="24"/>
        </w:rPr>
        <w:t>pesada</w:t>
      </w:r>
      <w:proofErr w:type="gramEnd"/>
      <w:r w:rsidRPr="00134D9C">
        <w:rPr>
          <w:rFonts w:ascii="Arial Narrow" w:hAnsi="Arial Narrow" w:cs="Arial"/>
          <w:sz w:val="24"/>
          <w:szCs w:val="24"/>
        </w:rPr>
        <w:t xml:space="preserve"> em três frações distintas, ou seja, (25%, 50% e 100%) e adicionada a uma dieta artificial “cândi” (mistura de açúcar de confeiteiro e mel na proporção 5:1). Colocadas em caixas de madeira e orifícios nas laterais fechados com tela de nylon para ventilação, previamente forradas com papel filtro e com tampas de vidro</w:t>
      </w:r>
      <w:r w:rsidR="00FB0AAD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:rsidR="00134D9C" w:rsidRPr="00134D9C" w:rsidRDefault="00134D9C" w:rsidP="00134D9C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34D9C">
        <w:rPr>
          <w:rFonts w:ascii="Arial Narrow" w:hAnsi="Arial Narrow" w:cs="Arial"/>
          <w:sz w:val="24"/>
          <w:szCs w:val="24"/>
        </w:rPr>
        <w:t>As operárias</w:t>
      </w:r>
      <w:r w:rsidR="00FB0AAD">
        <w:rPr>
          <w:rFonts w:ascii="Arial Narrow" w:hAnsi="Arial Narrow" w:cs="Arial"/>
          <w:sz w:val="24"/>
          <w:szCs w:val="24"/>
        </w:rPr>
        <w:t xml:space="preserve"> recém-emergidas</w:t>
      </w:r>
      <w:r w:rsidRPr="00134D9C">
        <w:rPr>
          <w:rFonts w:ascii="Arial Narrow" w:hAnsi="Arial Narrow" w:cs="Arial"/>
          <w:sz w:val="24"/>
          <w:szCs w:val="24"/>
        </w:rPr>
        <w:t xml:space="preserve"> foram selecionadas no favo de cria, ou seja, pelo tamanho e uma coloração </w:t>
      </w:r>
      <w:proofErr w:type="gramStart"/>
      <w:r w:rsidRPr="00134D9C">
        <w:rPr>
          <w:rFonts w:ascii="Arial Narrow" w:hAnsi="Arial Narrow" w:cs="Arial"/>
          <w:sz w:val="24"/>
          <w:szCs w:val="24"/>
        </w:rPr>
        <w:t>mais clara</w:t>
      </w:r>
      <w:r w:rsidR="00FB0AAD">
        <w:rPr>
          <w:rFonts w:ascii="Arial Narrow" w:hAnsi="Arial Narrow" w:cs="Arial"/>
          <w:sz w:val="24"/>
          <w:szCs w:val="24"/>
        </w:rPr>
        <w:t>,</w:t>
      </w:r>
      <w:r w:rsidRPr="00134D9C">
        <w:rPr>
          <w:rFonts w:ascii="Arial Narrow" w:hAnsi="Arial Narrow" w:cs="Arial"/>
          <w:sz w:val="24"/>
          <w:szCs w:val="24"/>
        </w:rPr>
        <w:t xml:space="preserve"> e </w:t>
      </w:r>
      <w:r w:rsidR="00FB0AAD">
        <w:rPr>
          <w:rFonts w:ascii="Arial Narrow" w:hAnsi="Arial Narrow" w:cs="Arial"/>
          <w:sz w:val="24"/>
          <w:szCs w:val="24"/>
        </w:rPr>
        <w:t>conduzidas</w:t>
      </w:r>
      <w:r w:rsidRPr="00134D9C">
        <w:rPr>
          <w:rFonts w:ascii="Arial Narrow" w:hAnsi="Arial Narrow" w:cs="Arial"/>
          <w:sz w:val="24"/>
          <w:szCs w:val="24"/>
        </w:rPr>
        <w:t xml:space="preserve"> para o laboratório</w:t>
      </w:r>
      <w:proofErr w:type="gramEnd"/>
      <w:r w:rsidR="00FB0AAD">
        <w:rPr>
          <w:rFonts w:ascii="Arial Narrow" w:hAnsi="Arial Narrow" w:cs="Arial"/>
          <w:sz w:val="24"/>
          <w:szCs w:val="24"/>
        </w:rPr>
        <w:t>.</w:t>
      </w:r>
      <w:r w:rsidRPr="00134D9C">
        <w:rPr>
          <w:rFonts w:ascii="Arial Narrow" w:hAnsi="Arial Narrow" w:cs="Arial"/>
          <w:sz w:val="24"/>
          <w:szCs w:val="24"/>
        </w:rPr>
        <w:t xml:space="preserve"> Em seguida distribuídas em conjunto de 20 insetos por caixa, junto a uma tampa plástica com água embebida em um chumaço de algodão. Estas distribuídas em três repetições e o controle, perfazendo em média 12 caixas e 240 abelhas operárias testadas. Acondicionadas a uma estufa BOD com ambiente ajustado a uma temperatura de 32 ºC e umidade de 70%.</w:t>
      </w:r>
    </w:p>
    <w:p w:rsidR="00FB0AAD" w:rsidRDefault="00134D9C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34D9C">
        <w:rPr>
          <w:rFonts w:ascii="Arial Narrow" w:hAnsi="Arial Narrow" w:cs="Arial"/>
          <w:sz w:val="24"/>
          <w:szCs w:val="24"/>
        </w:rPr>
        <w:t>A cada 24 horas foram retiradas da BOD, observadas, adicionado água com uma seringa e em seguida retirada as abelhas mortas, anotadas numa ficha de controle diária du</w:t>
      </w:r>
      <w:r w:rsidR="00FB0AAD">
        <w:rPr>
          <w:rFonts w:ascii="Arial Narrow" w:hAnsi="Arial Narrow" w:cs="Arial"/>
          <w:sz w:val="24"/>
          <w:szCs w:val="24"/>
        </w:rPr>
        <w:t>rante todo o período do ensaio.</w:t>
      </w:r>
      <w:r w:rsidR="00022C71">
        <w:rPr>
          <w:rFonts w:ascii="Arial Narrow" w:hAnsi="Arial Narrow" w:cs="Arial"/>
          <w:sz w:val="24"/>
          <w:szCs w:val="24"/>
        </w:rPr>
        <w:t xml:space="preserve"> </w:t>
      </w:r>
      <w:r w:rsidR="00022C71" w:rsidRPr="002B77A9">
        <w:rPr>
          <w:rFonts w:ascii="Arial Narrow" w:hAnsi="Arial Narrow" w:cs="Arial"/>
          <w:sz w:val="24"/>
          <w:szCs w:val="24"/>
        </w:rPr>
        <w:t xml:space="preserve">Os dados foram </w:t>
      </w:r>
      <w:r w:rsidR="00022C71">
        <w:rPr>
          <w:rFonts w:ascii="Arial Narrow" w:hAnsi="Arial Narrow" w:cs="Arial"/>
          <w:sz w:val="24"/>
          <w:szCs w:val="24"/>
        </w:rPr>
        <w:t xml:space="preserve">avaliados </w:t>
      </w:r>
      <w:r w:rsidR="00022C71" w:rsidRPr="002B77A9">
        <w:rPr>
          <w:rFonts w:ascii="Arial Narrow" w:hAnsi="Arial Narrow" w:cs="Arial"/>
          <w:sz w:val="24"/>
          <w:szCs w:val="24"/>
        </w:rPr>
        <w:t xml:space="preserve">no programa </w:t>
      </w:r>
      <w:proofErr w:type="spellStart"/>
      <w:proofErr w:type="gramStart"/>
      <w:r w:rsidR="00022C71" w:rsidRPr="002B77A9">
        <w:rPr>
          <w:rFonts w:ascii="Arial Narrow" w:hAnsi="Arial Narrow" w:cs="Arial"/>
          <w:sz w:val="24"/>
          <w:szCs w:val="24"/>
        </w:rPr>
        <w:t>BioEstat</w:t>
      </w:r>
      <w:proofErr w:type="spellEnd"/>
      <w:proofErr w:type="gramEnd"/>
      <w:r w:rsidR="00022C71" w:rsidRPr="002B77A9">
        <w:rPr>
          <w:rFonts w:ascii="Arial Narrow" w:hAnsi="Arial Narrow" w:cs="Arial"/>
          <w:sz w:val="24"/>
          <w:szCs w:val="24"/>
        </w:rPr>
        <w:t xml:space="preserve"> 5.0 </w:t>
      </w:r>
      <w:r w:rsidR="00022C71">
        <w:rPr>
          <w:rFonts w:ascii="Arial Narrow" w:hAnsi="Arial Narrow" w:cs="Arial"/>
          <w:sz w:val="24"/>
          <w:szCs w:val="24"/>
        </w:rPr>
        <w:t xml:space="preserve">e </w:t>
      </w:r>
      <w:r w:rsidR="00022C71" w:rsidRPr="002B77A9">
        <w:rPr>
          <w:rFonts w:ascii="Arial Narrow" w:hAnsi="Arial Narrow" w:cs="Arial"/>
          <w:sz w:val="24"/>
          <w:szCs w:val="24"/>
        </w:rPr>
        <w:t xml:space="preserve">utilizado o teste Log </w:t>
      </w:r>
      <w:proofErr w:type="spellStart"/>
      <w:r w:rsidR="00022C71" w:rsidRPr="002B77A9">
        <w:rPr>
          <w:rFonts w:ascii="Arial Narrow" w:hAnsi="Arial Narrow" w:cs="Arial"/>
          <w:sz w:val="24"/>
          <w:szCs w:val="24"/>
        </w:rPr>
        <w:t>Rank</w:t>
      </w:r>
      <w:proofErr w:type="spellEnd"/>
      <w:r w:rsidR="00022C71" w:rsidRPr="002B77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022C71" w:rsidRPr="002B77A9">
        <w:rPr>
          <w:rFonts w:ascii="Arial Narrow" w:hAnsi="Arial Narrow" w:cs="Arial"/>
          <w:sz w:val="24"/>
          <w:szCs w:val="24"/>
        </w:rPr>
        <w:t>Test</w:t>
      </w:r>
      <w:proofErr w:type="spellEnd"/>
      <w:r w:rsidR="00022C71" w:rsidRPr="002B77A9">
        <w:rPr>
          <w:rFonts w:ascii="Arial Narrow" w:hAnsi="Arial Narrow" w:cs="Arial"/>
          <w:sz w:val="24"/>
          <w:szCs w:val="24"/>
        </w:rPr>
        <w:t xml:space="preserve"> pelo método de </w:t>
      </w:r>
      <w:proofErr w:type="spellStart"/>
      <w:r w:rsidR="00022C71" w:rsidRPr="002B77A9">
        <w:rPr>
          <w:rFonts w:ascii="Arial Narrow" w:hAnsi="Arial Narrow" w:cs="Arial"/>
          <w:sz w:val="24"/>
          <w:szCs w:val="24"/>
        </w:rPr>
        <w:t>Collet</w:t>
      </w:r>
      <w:proofErr w:type="spellEnd"/>
      <w:r w:rsidR="00022C71" w:rsidRPr="002B77A9">
        <w:rPr>
          <w:rFonts w:ascii="Arial Narrow" w:hAnsi="Arial Narrow" w:cs="Arial"/>
          <w:sz w:val="24"/>
          <w:szCs w:val="24"/>
        </w:rPr>
        <w:t>, na comparação das curvas de sobrevivência.</w:t>
      </w:r>
    </w:p>
    <w:p w:rsidR="009C2A9E" w:rsidRP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9C2A9E" w:rsidRP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9C2A9E">
        <w:rPr>
          <w:rFonts w:ascii="Arial Narrow" w:hAnsi="Arial Narrow" w:cs="Arial"/>
          <w:sz w:val="24"/>
          <w:szCs w:val="24"/>
        </w:rPr>
        <w:t xml:space="preserve">A análise estatística obtida na comparação entre as concentrações do tratamento e do grupo controle no experimento de ingestão macerado, na Figura </w:t>
      </w:r>
      <w:r>
        <w:rPr>
          <w:rFonts w:ascii="Arial Narrow" w:hAnsi="Arial Narrow" w:cs="Arial"/>
          <w:sz w:val="24"/>
          <w:szCs w:val="24"/>
        </w:rPr>
        <w:t>1</w:t>
      </w:r>
      <w:r w:rsidRPr="009C2A9E">
        <w:rPr>
          <w:rFonts w:ascii="Arial Narrow" w:hAnsi="Arial Narrow" w:cs="Arial"/>
          <w:sz w:val="24"/>
          <w:szCs w:val="24"/>
        </w:rPr>
        <w:t xml:space="preserve">, observa-se as curvas de sobrevivência para o experimento de ingestão realizado com as flores de quixabeira sobre operarias de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</w:t>
      </w:r>
      <w:r w:rsidRPr="009C2A9E">
        <w:rPr>
          <w:rFonts w:ascii="Arial Narrow" w:hAnsi="Arial Narrow" w:cs="Arial"/>
          <w:sz w:val="24"/>
          <w:szCs w:val="24"/>
        </w:rPr>
        <w:t>que foi significativamente reduzida com a utilização da dieta contendo o pó. De acordo com as análises estatísticas dos resultados, mostraram diferenças significativas entre as curvas de sobrevivência do controle e dos grupos tratados, indicando efeito tóxico dos pós nas concentrações de 0,25%</w:t>
      </w:r>
      <w:proofErr w:type="gramStart"/>
      <w:r w:rsidRPr="009C2A9E">
        <w:rPr>
          <w:rFonts w:ascii="Arial Narrow" w:hAnsi="Arial Narrow" w:cs="Arial"/>
          <w:sz w:val="24"/>
          <w:szCs w:val="24"/>
        </w:rPr>
        <w:t>,</w:t>
      </w:r>
      <w:proofErr w:type="gramEnd"/>
      <w:r w:rsidRPr="009C2A9E">
        <w:rPr>
          <w:rFonts w:ascii="Arial Narrow" w:hAnsi="Arial Narrow" w:cs="Arial"/>
          <w:sz w:val="24"/>
          <w:szCs w:val="24"/>
        </w:rPr>
        <w:t>0,50% e 1,0% do macerado obtidos das flores de quixabeira sobre as abelhas.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C2A9E">
        <w:rPr>
          <w:rFonts w:ascii="Arial Narrow" w:hAnsi="Arial Narrow" w:cs="Arial"/>
          <w:bCs/>
          <w:sz w:val="24"/>
          <w:szCs w:val="24"/>
        </w:rPr>
        <w:t xml:space="preserve">Para análises dos dados utilizou-se o teste </w:t>
      </w:r>
      <w:proofErr w:type="gramStart"/>
      <w:r w:rsidRPr="009C2A9E">
        <w:rPr>
          <w:rFonts w:ascii="Arial Narrow" w:hAnsi="Arial Narrow" w:cs="Arial"/>
          <w:bCs/>
          <w:sz w:val="24"/>
          <w:szCs w:val="24"/>
        </w:rPr>
        <w:t>não-paramétrico</w:t>
      </w:r>
      <w:proofErr w:type="gramEnd"/>
      <w:r w:rsidRPr="009C2A9E">
        <w:rPr>
          <w:rFonts w:ascii="Arial Narrow" w:hAnsi="Arial Narrow" w:cs="Arial"/>
          <w:bCs/>
          <w:sz w:val="24"/>
          <w:szCs w:val="24"/>
        </w:rPr>
        <w:t xml:space="preserve"> Log </w:t>
      </w:r>
      <w:proofErr w:type="spellStart"/>
      <w:r w:rsidRPr="009C2A9E">
        <w:rPr>
          <w:rFonts w:ascii="Arial Narrow" w:hAnsi="Arial Narrow" w:cs="Arial"/>
          <w:bCs/>
          <w:sz w:val="24"/>
          <w:szCs w:val="24"/>
        </w:rPr>
        <w:t>Rank</w:t>
      </w:r>
      <w:proofErr w:type="spellEnd"/>
      <w:r w:rsidRPr="009C2A9E">
        <w:rPr>
          <w:rFonts w:ascii="Arial Narrow" w:hAnsi="Arial Narrow" w:cs="Arial"/>
          <w:bCs/>
          <w:sz w:val="24"/>
          <w:szCs w:val="24"/>
        </w:rPr>
        <w:t xml:space="preserve"> Test, na comparaç</w:t>
      </w:r>
      <w:r>
        <w:rPr>
          <w:rFonts w:ascii="Arial Narrow" w:hAnsi="Arial Narrow" w:cs="Arial"/>
          <w:bCs/>
          <w:sz w:val="24"/>
          <w:szCs w:val="24"/>
        </w:rPr>
        <w:t xml:space="preserve">ão das curvas de sobrevivência. </w:t>
      </w:r>
      <w:r w:rsidRPr="009C2A9E">
        <w:rPr>
          <w:rFonts w:ascii="Arial Narrow" w:hAnsi="Arial Narrow" w:cs="Arial"/>
          <w:bCs/>
          <w:sz w:val="24"/>
          <w:szCs w:val="24"/>
        </w:rPr>
        <w:t xml:space="preserve">As abelhas controle permaneceram vivas até os 21 dias, atingindo uma média estatística de 17 dias, e para as tratadas com 25%, 50% e 100% </w:t>
      </w:r>
      <w:r w:rsidRPr="009C2A9E">
        <w:rPr>
          <w:rFonts w:ascii="Arial Narrow" w:hAnsi="Arial Narrow" w:cs="Arial"/>
          <w:bCs/>
          <w:sz w:val="24"/>
          <w:szCs w:val="24"/>
        </w:rPr>
        <w:lastRenderedPageBreak/>
        <w:t xml:space="preserve">respectivamente apresentaram mortalidades aos 15, 13 e 11 dias. A análise dos dados mostrou diferenças estatísticas significativas entre os tratamentos e o controle, sugerindo efeito tóxico do macerado obtido a partir de flores de </w:t>
      </w:r>
      <w:proofErr w:type="spellStart"/>
      <w:r w:rsidRPr="009C2A9E">
        <w:rPr>
          <w:rFonts w:ascii="Arial Narrow" w:hAnsi="Arial Narrow" w:cs="Arial"/>
          <w:i/>
          <w:iCs/>
          <w:spacing w:val="4"/>
          <w:sz w:val="24"/>
          <w:szCs w:val="24"/>
        </w:rPr>
        <w:t>Sideroxylon</w:t>
      </w:r>
      <w:proofErr w:type="spellEnd"/>
      <w:r w:rsidRPr="009C2A9E">
        <w:rPr>
          <w:rFonts w:ascii="Arial Narrow" w:hAnsi="Arial Narrow" w:cs="Arial"/>
          <w:i/>
          <w:iCs/>
          <w:spacing w:val="4"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i/>
          <w:iCs/>
          <w:spacing w:val="4"/>
          <w:sz w:val="24"/>
          <w:szCs w:val="24"/>
        </w:rPr>
        <w:t>obtusifolium</w:t>
      </w:r>
      <w:proofErr w:type="spellEnd"/>
      <w:r w:rsidRPr="009C2A9E">
        <w:rPr>
          <w:rFonts w:ascii="Arial Narrow" w:hAnsi="Arial Narrow" w:cs="Arial"/>
          <w:spacing w:val="4"/>
          <w:sz w:val="24"/>
          <w:szCs w:val="24"/>
        </w:rPr>
        <w:t xml:space="preserve"> (Roem. e </w:t>
      </w:r>
      <w:proofErr w:type="spellStart"/>
      <w:r w:rsidRPr="009C2A9E">
        <w:rPr>
          <w:rFonts w:ascii="Arial Narrow" w:hAnsi="Arial Narrow" w:cs="Arial"/>
          <w:spacing w:val="4"/>
          <w:sz w:val="24"/>
          <w:szCs w:val="24"/>
        </w:rPr>
        <w:t>Schult</w:t>
      </w:r>
      <w:proofErr w:type="spellEnd"/>
      <w:r w:rsidRPr="009C2A9E">
        <w:rPr>
          <w:rFonts w:ascii="Arial Narrow" w:hAnsi="Arial Narrow" w:cs="Arial"/>
          <w:spacing w:val="4"/>
          <w:sz w:val="24"/>
          <w:szCs w:val="24"/>
        </w:rPr>
        <w:t>.) T.D. Penn</w:t>
      </w:r>
      <w:r w:rsidRPr="009C2A9E">
        <w:rPr>
          <w:rFonts w:ascii="Arial Narrow" w:hAnsi="Arial Narrow" w:cs="Arial"/>
          <w:bCs/>
          <w:i/>
          <w:sz w:val="24"/>
          <w:szCs w:val="24"/>
        </w:rPr>
        <w:t xml:space="preserve"> </w:t>
      </w:r>
      <w:r w:rsidRPr="009C2A9E">
        <w:rPr>
          <w:rFonts w:ascii="Arial Narrow" w:hAnsi="Arial Narrow" w:cs="Arial"/>
          <w:bCs/>
          <w:sz w:val="24"/>
          <w:szCs w:val="24"/>
        </w:rPr>
        <w:t xml:space="preserve">para operárias de </w:t>
      </w:r>
      <w:proofErr w:type="spellStart"/>
      <w:r w:rsidRPr="009C2A9E">
        <w:rPr>
          <w:rFonts w:ascii="Arial Narrow" w:hAnsi="Arial Narrow" w:cs="Arial"/>
          <w:bCs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bCs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bCs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bCs/>
          <w:iCs/>
          <w:sz w:val="24"/>
          <w:szCs w:val="24"/>
        </w:rPr>
        <w:t>.</w:t>
      </w:r>
    </w:p>
    <w:p w:rsidR="009C2A9E" w:rsidRP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9C2A9E">
        <w:rPr>
          <w:rFonts w:ascii="Arial Narrow" w:hAnsi="Arial Narrow" w:cs="Arial"/>
          <w:sz w:val="24"/>
          <w:szCs w:val="24"/>
        </w:rPr>
        <w:t xml:space="preserve">De acordo com (MARACAJÁ </w:t>
      </w:r>
      <w:proofErr w:type="gramStart"/>
      <w:r w:rsidRPr="009C2A9E">
        <w:rPr>
          <w:rFonts w:ascii="Arial Narrow" w:hAnsi="Arial Narrow" w:cs="Arial"/>
          <w:i/>
          <w:sz w:val="24"/>
          <w:szCs w:val="24"/>
        </w:rPr>
        <w:t>et</w:t>
      </w:r>
      <w:proofErr w:type="gramEnd"/>
      <w:r w:rsidRPr="009C2A9E">
        <w:rPr>
          <w:rFonts w:ascii="Arial Narrow" w:hAnsi="Arial Narrow" w:cs="Arial"/>
          <w:i/>
          <w:sz w:val="24"/>
          <w:szCs w:val="24"/>
        </w:rPr>
        <w:t xml:space="preserve"> al.</w:t>
      </w:r>
      <w:r w:rsidRPr="009C2A9E">
        <w:rPr>
          <w:rFonts w:ascii="Arial Narrow" w:hAnsi="Arial Narrow" w:cs="Arial"/>
          <w:sz w:val="24"/>
          <w:szCs w:val="24"/>
        </w:rPr>
        <w:t xml:space="preserve"> 2006) em seus trabalhos realizados com favela e maniçoba respectivamente, observaram que os tratamentos nas concentrações de 25%, obtiveram a média estatística de mortalidade de 15 dias sobre as operárias de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sz w:val="24"/>
          <w:szCs w:val="24"/>
        </w:rPr>
        <w:t>, coincidido com estes resultados.</w:t>
      </w:r>
    </w:p>
    <w:p w:rsidR="009C2A9E" w:rsidRP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9C2A9E">
        <w:rPr>
          <w:rFonts w:ascii="Arial Narrow" w:hAnsi="Arial Narrow" w:cs="Arial"/>
          <w:sz w:val="24"/>
          <w:szCs w:val="24"/>
        </w:rPr>
        <w:t xml:space="preserve">Observa-se no Quadro </w:t>
      </w:r>
      <w:proofErr w:type="gramStart"/>
      <w:r w:rsidRPr="009C2A9E">
        <w:rPr>
          <w:rFonts w:ascii="Arial Narrow" w:hAnsi="Arial Narrow" w:cs="Arial"/>
          <w:sz w:val="24"/>
          <w:szCs w:val="24"/>
        </w:rPr>
        <w:t>1</w:t>
      </w:r>
      <w:proofErr w:type="gramEnd"/>
      <w:r w:rsidRPr="009C2A9E">
        <w:rPr>
          <w:rFonts w:ascii="Arial Narrow" w:hAnsi="Arial Narrow" w:cs="Arial"/>
          <w:sz w:val="24"/>
          <w:szCs w:val="24"/>
        </w:rPr>
        <w:t xml:space="preserve"> onde se contem os resultados das média estatísticas dos tratamentos com a adição de macerado de flores com 0,25 e </w:t>
      </w:r>
      <w:smartTag w:uri="urn:schemas-microsoft-com:office:smarttags" w:element="metricconverter">
        <w:smartTagPr>
          <w:attr w:name="ProductID" w:val="0,50 gramas"/>
        </w:smartTagPr>
        <w:r w:rsidRPr="009C2A9E">
          <w:rPr>
            <w:rFonts w:ascii="Arial Narrow" w:hAnsi="Arial Narrow" w:cs="Arial"/>
            <w:sz w:val="24"/>
            <w:szCs w:val="24"/>
          </w:rPr>
          <w:t>0,50 gramas</w:t>
        </w:r>
      </w:smartTag>
      <w:r w:rsidRPr="009C2A9E">
        <w:rPr>
          <w:rFonts w:ascii="Arial Narrow" w:hAnsi="Arial Narrow" w:cs="Arial"/>
          <w:sz w:val="24"/>
          <w:szCs w:val="24"/>
        </w:rPr>
        <w:t xml:space="preserve"> mais a dieta artificial podemos comparar com os resultados obtidos por (BARBOSA </w:t>
      </w:r>
      <w:r w:rsidRPr="009C2A9E">
        <w:rPr>
          <w:rFonts w:ascii="Arial Narrow" w:hAnsi="Arial Narrow" w:cs="Arial"/>
          <w:i/>
          <w:sz w:val="24"/>
          <w:szCs w:val="24"/>
        </w:rPr>
        <w:t>et al</w:t>
      </w:r>
      <w:r w:rsidRPr="009C2A9E">
        <w:rPr>
          <w:rFonts w:ascii="Arial Narrow" w:hAnsi="Arial Narrow" w:cs="Arial"/>
          <w:sz w:val="24"/>
          <w:szCs w:val="24"/>
        </w:rPr>
        <w:t xml:space="preserve">. 2011) com flores de </w:t>
      </w:r>
      <w:proofErr w:type="spellStart"/>
      <w:r w:rsidRPr="009C2A9E">
        <w:rPr>
          <w:rFonts w:ascii="Arial Narrow" w:hAnsi="Arial Narrow" w:cs="Arial"/>
          <w:sz w:val="24"/>
          <w:szCs w:val="24"/>
        </w:rPr>
        <w:t>Ipomoea</w:t>
      </w:r>
      <w:proofErr w:type="spellEnd"/>
      <w:r w:rsidRPr="009C2A9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sz w:val="24"/>
          <w:szCs w:val="24"/>
        </w:rPr>
        <w:t>asarifolia</w:t>
      </w:r>
      <w:proofErr w:type="spellEnd"/>
      <w:r w:rsidRPr="009C2A9E">
        <w:rPr>
          <w:rFonts w:ascii="Arial Narrow" w:hAnsi="Arial Narrow" w:cs="Arial"/>
          <w:sz w:val="24"/>
          <w:szCs w:val="24"/>
        </w:rPr>
        <w:t xml:space="preserve"> sobre operária de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sz w:val="24"/>
          <w:szCs w:val="24"/>
        </w:rPr>
        <w:t>, apresentaram as seguintes médias estatísticas de mortalidade: 16 dias para tratamentos com controle, (14 dias) para tratamentos nas concentrações de 25, (11 dias) para 50% e (10 dias) para tratamentos na concentração de 1,0%.</w:t>
      </w:r>
    </w:p>
    <w:p w:rsid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9C2A9E">
        <w:rPr>
          <w:rFonts w:ascii="Arial Narrow" w:hAnsi="Arial Narrow" w:cs="Arial"/>
          <w:sz w:val="24"/>
          <w:szCs w:val="24"/>
        </w:rPr>
        <w:t xml:space="preserve">Costa (2007) também encontrou efeito tóxico do macerado obtido a partir de flores de </w:t>
      </w:r>
      <w:proofErr w:type="spellStart"/>
      <w:r w:rsidRPr="009C2A9E">
        <w:rPr>
          <w:rFonts w:ascii="Arial Narrow" w:hAnsi="Arial Narrow" w:cs="Arial"/>
          <w:sz w:val="24"/>
          <w:szCs w:val="24"/>
        </w:rPr>
        <w:t>nin</w:t>
      </w:r>
      <w:proofErr w:type="spellEnd"/>
      <w:r w:rsidRPr="009C2A9E">
        <w:rPr>
          <w:rFonts w:ascii="Arial Narrow" w:hAnsi="Arial Narrow" w:cs="Arial"/>
          <w:sz w:val="24"/>
          <w:szCs w:val="24"/>
        </w:rPr>
        <w:t xml:space="preserve"> (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Azadiractha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indica</w:t>
      </w:r>
      <w:r w:rsidRPr="009C2A9E">
        <w:rPr>
          <w:rFonts w:ascii="Arial Narrow" w:hAnsi="Arial Narrow" w:cs="Arial"/>
          <w:sz w:val="24"/>
          <w:szCs w:val="24"/>
        </w:rPr>
        <w:t xml:space="preserve">), para operárias de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sz w:val="24"/>
          <w:szCs w:val="24"/>
        </w:rPr>
        <w:t xml:space="preserve"> nas concentrações 25%, e 50% que apresentaram mortalidades aos 15, e 13 dias respectivamente estes resultados foram coincidentemente iguais a este trabalho.</w:t>
      </w:r>
    </w:p>
    <w:p w:rsidR="009C2A9E" w:rsidRPr="009C2A9E" w:rsidRDefault="009C2A9E" w:rsidP="009C2A9E">
      <w:pPr>
        <w:spacing w:after="0" w:line="36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9C2A9E">
        <w:rPr>
          <w:rFonts w:ascii="Arial Narrow" w:hAnsi="Arial Narrow" w:cs="Arial"/>
          <w:sz w:val="24"/>
          <w:szCs w:val="24"/>
        </w:rPr>
        <w:t xml:space="preserve">A sobrevivência média das operárias do grupo controle de apenas 20 dias, bem inferior àquela apresentada na literatura (38 - 42 dias) é considerada normal pelo fato das abelhas nas gaiolas estarem privadas da vida social, acesso a </w:t>
      </w:r>
      <w:proofErr w:type="spellStart"/>
      <w:r w:rsidRPr="009C2A9E">
        <w:rPr>
          <w:rFonts w:ascii="Arial Narrow" w:hAnsi="Arial Narrow" w:cs="Arial"/>
          <w:sz w:val="24"/>
          <w:szCs w:val="24"/>
        </w:rPr>
        <w:t>feromônios</w:t>
      </w:r>
      <w:proofErr w:type="spellEnd"/>
      <w:r w:rsidRPr="009C2A9E">
        <w:rPr>
          <w:rFonts w:ascii="Arial Narrow" w:hAnsi="Arial Narrow" w:cs="Arial"/>
          <w:sz w:val="24"/>
          <w:szCs w:val="24"/>
        </w:rPr>
        <w:t xml:space="preserve"> da rainha e da colônia e privadas de desempenharem suas funções biológicas para as quais evoluíram (MESQUITA, 2008).</w:t>
      </w:r>
    </w:p>
    <w:p w:rsidR="009C2A9E" w:rsidRPr="009C2A9E" w:rsidRDefault="009C2A9E" w:rsidP="007D3363">
      <w:pPr>
        <w:spacing w:after="0" w:line="36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  <w:r w:rsidRPr="009C2A9E">
        <w:rPr>
          <w:rFonts w:ascii="Arial Narrow" w:hAnsi="Arial Narrow" w:cs="Arial"/>
          <w:bCs/>
          <w:sz w:val="24"/>
          <w:szCs w:val="24"/>
        </w:rPr>
        <w:t xml:space="preserve">Os valores médios obtidos, referentes </w:t>
      </w:r>
      <w:proofErr w:type="gramStart"/>
      <w:r w:rsidRPr="009C2A9E">
        <w:rPr>
          <w:rFonts w:ascii="Arial Narrow" w:hAnsi="Arial Narrow" w:cs="Arial"/>
          <w:bCs/>
          <w:sz w:val="24"/>
          <w:szCs w:val="24"/>
        </w:rPr>
        <w:t>a</w:t>
      </w:r>
      <w:proofErr w:type="gramEnd"/>
      <w:r w:rsidRPr="009C2A9E">
        <w:rPr>
          <w:rFonts w:ascii="Arial Narrow" w:hAnsi="Arial Narrow" w:cs="Arial"/>
          <w:bCs/>
          <w:sz w:val="24"/>
          <w:szCs w:val="24"/>
        </w:rPr>
        <w:t xml:space="preserve"> mortalidade das abelhas para os tratamentos 25%, 50% e 100%, podem ser possivelmente desconsiderados, levando em consideração as condições naturais pois, a quixabeira é uma planta escassa no meio ambiente, e esses insetos forrageiam  inúmeras espécies ao mesmo tempo.      </w:t>
      </w:r>
    </w:p>
    <w:p w:rsidR="007D3363" w:rsidRDefault="007D3363" w:rsidP="007D3363">
      <w:pPr>
        <w:pStyle w:val="TTULOIVCBM"/>
        <w:spacing w:after="0"/>
      </w:pPr>
    </w:p>
    <w:p w:rsidR="00DD589B" w:rsidRPr="009A65B8" w:rsidRDefault="007D7CE4" w:rsidP="007D3363">
      <w:pPr>
        <w:pStyle w:val="TTULOIVCBM"/>
        <w:spacing w:after="0"/>
      </w:pPr>
      <w:r>
        <w:t>C</w:t>
      </w:r>
      <w:r w:rsidR="00DD589B" w:rsidRPr="009A65B8">
        <w:t>onclusão</w:t>
      </w:r>
    </w:p>
    <w:p w:rsidR="009E7678" w:rsidRPr="009C2A9E" w:rsidRDefault="009E7678" w:rsidP="007D3363">
      <w:pPr>
        <w:spacing w:after="0" w:line="36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  <w:r w:rsidRPr="009C2A9E">
        <w:rPr>
          <w:rFonts w:ascii="Arial Narrow" w:hAnsi="Arial Narrow" w:cs="Arial"/>
          <w:bCs/>
          <w:sz w:val="24"/>
          <w:szCs w:val="24"/>
        </w:rPr>
        <w:t>À medida que as concentrações do macerado de flores de quixabeira aumentam na alimentação, diminui o tempo de vida das abelhas</w:t>
      </w:r>
      <w:r w:rsidRPr="009C2A9E">
        <w:rPr>
          <w:rFonts w:ascii="Arial Narrow" w:hAnsi="Arial Narrow" w:cs="Arial"/>
          <w:bCs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bCs/>
          <w:i/>
          <w:sz w:val="24"/>
          <w:szCs w:val="24"/>
        </w:rPr>
        <w:t>Apis</w:t>
      </w:r>
      <w:proofErr w:type="spellEnd"/>
      <w:r w:rsidRPr="009C2A9E">
        <w:rPr>
          <w:rFonts w:ascii="Arial Narrow" w:hAnsi="Arial Narrow" w:cs="Arial"/>
          <w:bCs/>
          <w:i/>
          <w:sz w:val="24"/>
          <w:szCs w:val="24"/>
        </w:rPr>
        <w:t xml:space="preserve"> </w:t>
      </w:r>
      <w:proofErr w:type="spellStart"/>
      <w:r w:rsidRPr="009C2A9E">
        <w:rPr>
          <w:rFonts w:ascii="Arial Narrow" w:hAnsi="Arial Narrow" w:cs="Arial"/>
          <w:bCs/>
          <w:i/>
          <w:sz w:val="24"/>
          <w:szCs w:val="24"/>
        </w:rPr>
        <w:t>mellifera</w:t>
      </w:r>
      <w:proofErr w:type="spellEnd"/>
      <w:r w:rsidRPr="009C2A9E">
        <w:rPr>
          <w:rFonts w:ascii="Arial Narrow" w:hAnsi="Arial Narrow" w:cs="Arial"/>
          <w:bCs/>
          <w:sz w:val="24"/>
          <w:szCs w:val="24"/>
        </w:rPr>
        <w:t>, comprovando um efeito tóxico para condições controladas.</w:t>
      </w:r>
    </w:p>
    <w:p w:rsidR="009E7678" w:rsidRPr="009C2A9E" w:rsidRDefault="009E7678" w:rsidP="009E7678">
      <w:pPr>
        <w:spacing w:after="0" w:line="36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  <w:r w:rsidRPr="009C2A9E">
        <w:rPr>
          <w:rFonts w:ascii="Arial Narrow" w:hAnsi="Arial Narrow" w:cs="Arial"/>
          <w:bCs/>
          <w:sz w:val="24"/>
          <w:szCs w:val="24"/>
        </w:rPr>
        <w:lastRenderedPageBreak/>
        <w:t xml:space="preserve">Em condições naturais é muito pouco provável que as abelhas consigam coletar elevadas concentrações de pólen e néctar das flores da quixabeira, tendo em vista que o número de plantas dessa espécie é reduzido, e largamente distribuída no ecossistema. </w:t>
      </w:r>
    </w:p>
    <w:p w:rsidR="009E7678" w:rsidRPr="009C2A9E" w:rsidRDefault="009E7678" w:rsidP="009E7678">
      <w:pPr>
        <w:spacing w:after="0" w:line="360" w:lineRule="auto"/>
        <w:ind w:firstLine="709"/>
        <w:jc w:val="both"/>
        <w:rPr>
          <w:rFonts w:ascii="Arial Narrow" w:hAnsi="Arial Narrow" w:cs="Arial"/>
          <w:bCs/>
          <w:sz w:val="24"/>
          <w:szCs w:val="24"/>
        </w:rPr>
      </w:pPr>
      <w:r w:rsidRPr="009C2A9E">
        <w:rPr>
          <w:rFonts w:ascii="Arial Narrow" w:hAnsi="Arial Narrow" w:cs="Arial"/>
          <w:bCs/>
          <w:sz w:val="24"/>
          <w:szCs w:val="24"/>
        </w:rPr>
        <w:t xml:space="preserve">Diante dos resultados obtidos neste estudo, concluímos que o macerado de flores de quixabeira não devem ser </w:t>
      </w:r>
      <w:proofErr w:type="gramStart"/>
      <w:r w:rsidRPr="009C2A9E">
        <w:rPr>
          <w:rFonts w:ascii="Arial Narrow" w:hAnsi="Arial Narrow" w:cs="Arial"/>
          <w:bCs/>
          <w:sz w:val="24"/>
          <w:szCs w:val="24"/>
        </w:rPr>
        <w:t>oferecidas</w:t>
      </w:r>
      <w:proofErr w:type="gramEnd"/>
      <w:r w:rsidRPr="009C2A9E">
        <w:rPr>
          <w:rFonts w:ascii="Arial Narrow" w:hAnsi="Arial Narrow" w:cs="Arial"/>
          <w:bCs/>
          <w:sz w:val="24"/>
          <w:szCs w:val="24"/>
        </w:rPr>
        <w:t xml:space="preserve"> como única fonte proteica para abelhas em condições controladas, pois se mostraram tóxicas em todas as concentrações do estudo.</w:t>
      </w:r>
    </w:p>
    <w:p w:rsidR="009C2A9E" w:rsidRDefault="009C2A9E" w:rsidP="00DD589B">
      <w:pPr>
        <w:pStyle w:val="TTULOIVCBM"/>
      </w:pPr>
    </w:p>
    <w:p w:rsidR="00DD589B" w:rsidRDefault="00DD589B" w:rsidP="00DD589B">
      <w:pPr>
        <w:pStyle w:val="TTULOIVCBM"/>
      </w:pPr>
      <w:r w:rsidRPr="009A65B8">
        <w:t>Referências Bibliográficas</w:t>
      </w:r>
    </w:p>
    <w:p w:rsidR="00256BE4" w:rsidRPr="007D3363" w:rsidRDefault="00256BE4" w:rsidP="007D3363">
      <w:pPr>
        <w:widowControl w:val="0"/>
        <w:autoSpaceDE w:val="0"/>
        <w:autoSpaceDN w:val="0"/>
        <w:adjustRightInd w:val="0"/>
        <w:spacing w:after="0" w:line="360" w:lineRule="auto"/>
        <w:ind w:left="1" w:right="42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AGRA, M.F. </w:t>
      </w:r>
      <w:r w:rsidRPr="007D3363">
        <w:rPr>
          <w:rFonts w:ascii="Arial Narrow" w:hAnsi="Arial Narrow" w:cs="Arial"/>
          <w:b/>
          <w:bCs/>
          <w:sz w:val="24"/>
          <w:szCs w:val="24"/>
        </w:rPr>
        <w:t>Plantas da medicina popular dos cariris velhos</w:t>
      </w:r>
      <w:r w:rsidRPr="007D3363">
        <w:rPr>
          <w:rFonts w:ascii="Arial Narrow" w:hAnsi="Arial Narrow" w:cs="Arial"/>
          <w:sz w:val="24"/>
          <w:szCs w:val="24"/>
        </w:rPr>
        <w:t>. João Pessoa: União, 1996. 125 p.</w:t>
      </w:r>
    </w:p>
    <w:p w:rsidR="00256BE4" w:rsidRPr="007D3363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  <w:lang w:val="en-US"/>
        </w:rPr>
      </w:pPr>
      <w:r w:rsidRPr="007D3363">
        <w:rPr>
          <w:rFonts w:ascii="Arial Narrow" w:hAnsi="Arial Narrow" w:cs="Arial"/>
          <w:sz w:val="24"/>
          <w:szCs w:val="24"/>
        </w:rPr>
        <w:t xml:space="preserve">ALCOFORADO-FILHO, F. C. </w:t>
      </w:r>
      <w:r w:rsidRPr="007D3363">
        <w:rPr>
          <w:rFonts w:ascii="Arial Narrow" w:hAnsi="Arial Narrow" w:cs="Arial"/>
          <w:b/>
          <w:sz w:val="24"/>
          <w:szCs w:val="24"/>
        </w:rPr>
        <w:t>Conservação da flora da caatinga através da apicultura</w:t>
      </w:r>
      <w:r w:rsidRPr="007D3363">
        <w:rPr>
          <w:rFonts w:ascii="Arial Narrow" w:hAnsi="Arial Narrow" w:cs="Arial"/>
          <w:sz w:val="24"/>
          <w:szCs w:val="24"/>
        </w:rPr>
        <w:t xml:space="preserve">. </w:t>
      </w:r>
      <w:proofErr w:type="spellStart"/>
      <w:r w:rsidRPr="007D3363">
        <w:rPr>
          <w:rFonts w:ascii="Arial Narrow" w:hAnsi="Arial Narrow" w:cs="Arial"/>
          <w:sz w:val="24"/>
          <w:szCs w:val="24"/>
          <w:lang w:val="en-US"/>
        </w:rPr>
        <w:t>Mensagem</w:t>
      </w:r>
      <w:proofErr w:type="spellEnd"/>
      <w:r w:rsidRPr="007D3363">
        <w:rPr>
          <w:rFonts w:ascii="Arial Narrow" w:hAnsi="Arial Narrow" w:cs="Arial"/>
          <w:sz w:val="24"/>
          <w:szCs w:val="24"/>
          <w:lang w:val="en-US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  <w:lang w:val="en-US"/>
        </w:rPr>
        <w:t>Doce</w:t>
      </w:r>
      <w:proofErr w:type="spellEnd"/>
      <w:r w:rsidRPr="007D3363">
        <w:rPr>
          <w:rFonts w:ascii="Arial Narrow" w:hAnsi="Arial Narrow" w:cs="Arial"/>
          <w:sz w:val="24"/>
          <w:szCs w:val="24"/>
          <w:lang w:val="en-US"/>
        </w:rPr>
        <w:t>, nº 44. 1997.</w:t>
      </w:r>
    </w:p>
    <w:p w:rsidR="00256BE4" w:rsidRPr="007D3363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BARBOSA, A. A. F., </w:t>
      </w:r>
      <w:proofErr w:type="gramStart"/>
      <w:r w:rsidRPr="007D3363">
        <w:rPr>
          <w:rFonts w:ascii="Arial Narrow" w:hAnsi="Arial Narrow" w:cs="Arial"/>
          <w:sz w:val="24"/>
          <w:szCs w:val="24"/>
        </w:rPr>
        <w:t>et</w:t>
      </w:r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al. Efeito tóxico de flores de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Ipomoea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asarifolia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as abelhas africanizadas em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condiçoes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controladas. In: </w:t>
      </w:r>
      <w:r w:rsidRPr="007D3363">
        <w:rPr>
          <w:rFonts w:ascii="Arial Narrow" w:hAnsi="Arial Narrow" w:cs="Arial"/>
          <w:b/>
          <w:sz w:val="24"/>
          <w:szCs w:val="24"/>
        </w:rPr>
        <w:t>Revista Verde</w:t>
      </w:r>
      <w:r w:rsidRPr="007D3363">
        <w:rPr>
          <w:rFonts w:ascii="Arial Narrow" w:hAnsi="Arial Narrow" w:cs="Arial"/>
          <w:sz w:val="24"/>
          <w:szCs w:val="24"/>
        </w:rPr>
        <w:t xml:space="preserve"> (Mossoró – RN – Brasil) v.6, n.2, p. 46 - 49 abril/junho de 2011.</w:t>
      </w:r>
    </w:p>
    <w:p w:rsidR="00256BE4" w:rsidRPr="007D3363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  <w:lang w:val="en-US"/>
        </w:rPr>
      </w:pPr>
      <w:r w:rsidRPr="007D3363">
        <w:rPr>
          <w:rFonts w:ascii="Arial Narrow" w:hAnsi="Arial Narrow" w:cs="Arial"/>
          <w:sz w:val="24"/>
          <w:szCs w:val="24"/>
        </w:rPr>
        <w:t xml:space="preserve">BARBOSA FILHO, J. M.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Quimiodiversidade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e potencialidade farmacológica da flora paraibana. </w:t>
      </w:r>
      <w:r w:rsidRPr="007D3363">
        <w:rPr>
          <w:rFonts w:ascii="Arial Narrow" w:hAnsi="Arial Narrow" w:cs="Arial"/>
          <w:b/>
          <w:bCs/>
          <w:sz w:val="24"/>
          <w:szCs w:val="24"/>
        </w:rPr>
        <w:t>Caderno de Farmácia</w:t>
      </w:r>
      <w:r w:rsidRPr="007D3363">
        <w:rPr>
          <w:rFonts w:ascii="Arial Narrow" w:hAnsi="Arial Narrow" w:cs="Arial"/>
          <w:sz w:val="24"/>
          <w:szCs w:val="24"/>
        </w:rPr>
        <w:t>, Porto Alegre, n. 2, p.85-102, 1997.</w:t>
      </w:r>
    </w:p>
    <w:p w:rsidR="00256BE4" w:rsidRPr="00405009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  <w:lang w:val="en-US"/>
        </w:rPr>
        <w:t xml:space="preserve">BARKER, R. J. </w:t>
      </w:r>
      <w:r w:rsidRPr="007D3363">
        <w:rPr>
          <w:rFonts w:ascii="Arial Narrow" w:hAnsi="Arial Narrow" w:cs="Arial"/>
          <w:b/>
          <w:sz w:val="24"/>
          <w:szCs w:val="24"/>
          <w:lang w:val="en-US"/>
        </w:rPr>
        <w:t xml:space="preserve">Poisoning by </w:t>
      </w:r>
      <w:proofErr w:type="gramStart"/>
      <w:r w:rsidRPr="007D3363">
        <w:rPr>
          <w:rFonts w:ascii="Arial Narrow" w:hAnsi="Arial Narrow" w:cs="Arial"/>
          <w:b/>
          <w:sz w:val="24"/>
          <w:szCs w:val="24"/>
          <w:lang w:val="en-US"/>
        </w:rPr>
        <w:t>plants</w:t>
      </w:r>
      <w:r w:rsidRPr="007D3363">
        <w:rPr>
          <w:rFonts w:ascii="Arial Narrow" w:hAnsi="Arial Narrow" w:cs="Arial"/>
          <w:sz w:val="24"/>
          <w:szCs w:val="24"/>
          <w:lang w:val="en-US"/>
        </w:rPr>
        <w:t>.,</w:t>
      </w:r>
      <w:proofErr w:type="gramEnd"/>
      <w:r w:rsidRPr="007D3363">
        <w:rPr>
          <w:rFonts w:ascii="Arial Narrow" w:hAnsi="Arial Narrow" w:cs="Arial"/>
          <w:sz w:val="24"/>
          <w:szCs w:val="24"/>
          <w:lang w:val="en-US"/>
        </w:rPr>
        <w:t xml:space="preserve"> London: Cornell University Press. </w:t>
      </w:r>
      <w:r w:rsidRPr="00405009">
        <w:rPr>
          <w:rFonts w:ascii="Arial Narrow" w:hAnsi="Arial Narrow" w:cs="Arial"/>
          <w:sz w:val="24"/>
          <w:szCs w:val="24"/>
        </w:rPr>
        <w:t>2. ed p.309- 315. 1990.</w:t>
      </w:r>
    </w:p>
    <w:p w:rsidR="00256BE4" w:rsidRPr="007D3363" w:rsidRDefault="00256BE4" w:rsidP="007D3363">
      <w:pPr>
        <w:spacing w:after="0" w:line="360" w:lineRule="auto"/>
        <w:rPr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COSTA, Y. C. S. </w:t>
      </w:r>
      <w:r w:rsidRPr="007D3363">
        <w:rPr>
          <w:rFonts w:ascii="Arial Narrow" w:hAnsi="Arial Narrow" w:cs="Arial"/>
          <w:b/>
          <w:sz w:val="24"/>
          <w:szCs w:val="24"/>
        </w:rPr>
        <w:t xml:space="preserve">Estudo do efeito tóxico das flores da </w:t>
      </w:r>
      <w:proofErr w:type="spellStart"/>
      <w:r w:rsidRPr="007D3363">
        <w:rPr>
          <w:rFonts w:ascii="Arial Narrow" w:hAnsi="Arial Narrow" w:cs="Arial"/>
          <w:b/>
          <w:i/>
          <w:sz w:val="24"/>
          <w:szCs w:val="24"/>
        </w:rPr>
        <w:t>Azadiractha</w:t>
      </w:r>
      <w:proofErr w:type="spellEnd"/>
      <w:r w:rsidRPr="007D3363">
        <w:rPr>
          <w:rFonts w:ascii="Arial Narrow" w:hAnsi="Arial Narrow" w:cs="Arial"/>
          <w:b/>
          <w:i/>
          <w:sz w:val="24"/>
          <w:szCs w:val="24"/>
        </w:rPr>
        <w:t xml:space="preserve"> indica</w:t>
      </w:r>
      <w:r w:rsidRPr="007D3363">
        <w:rPr>
          <w:rFonts w:ascii="Arial Narrow" w:hAnsi="Arial Narrow" w:cs="Arial"/>
          <w:b/>
          <w:sz w:val="24"/>
          <w:szCs w:val="24"/>
        </w:rPr>
        <w:t xml:space="preserve"> sobre abelhas africanizadas</w:t>
      </w:r>
      <w:r w:rsidRPr="007D3363">
        <w:rPr>
          <w:rFonts w:ascii="Arial Narrow" w:hAnsi="Arial Narrow" w:cs="Arial"/>
          <w:sz w:val="24"/>
          <w:szCs w:val="24"/>
        </w:rPr>
        <w:t>. (Monografia-graduação): Mossoró. Universidade Federal, 2007.</w:t>
      </w:r>
    </w:p>
    <w:p w:rsidR="00256BE4" w:rsidRPr="007D3363" w:rsidRDefault="00256BE4" w:rsidP="007D3363">
      <w:pPr>
        <w:widowControl w:val="0"/>
        <w:autoSpaceDE w:val="0"/>
        <w:autoSpaceDN w:val="0"/>
        <w:adjustRightInd w:val="0"/>
        <w:spacing w:after="0" w:line="360" w:lineRule="auto"/>
        <w:ind w:left="1" w:right="42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DELFINO, L.; MASCIADRI, S.; FIGUEREDO, E. Registro de </w:t>
      </w:r>
      <w:proofErr w:type="spellStart"/>
      <w:r w:rsidRPr="007D3363">
        <w:rPr>
          <w:rFonts w:ascii="Arial Narrow" w:hAnsi="Arial Narrow" w:cs="Arial"/>
          <w:i/>
          <w:iCs/>
          <w:sz w:val="24"/>
          <w:szCs w:val="24"/>
        </w:rPr>
        <w:t>Sideroxylon</w:t>
      </w:r>
      <w:proofErr w:type="spellEnd"/>
      <w:r w:rsidRPr="007D3363">
        <w:rPr>
          <w:rFonts w:ascii="Arial Narrow" w:hAnsi="Arial Narrow" w:cs="Arial"/>
          <w:i/>
          <w:iCs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i/>
          <w:iCs/>
          <w:sz w:val="24"/>
          <w:szCs w:val="24"/>
        </w:rPr>
        <w:t>obtusifolium</w:t>
      </w:r>
      <w:proofErr w:type="spellEnd"/>
      <w:r w:rsidRPr="007D3363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7D3363">
        <w:rPr>
          <w:rFonts w:ascii="Arial Narrow" w:hAnsi="Arial Narrow" w:cs="Arial"/>
          <w:sz w:val="24"/>
          <w:szCs w:val="24"/>
        </w:rPr>
        <w:t xml:space="preserve">(Roem. &amp;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Schult</w:t>
      </w:r>
      <w:proofErr w:type="spellEnd"/>
      <w:r w:rsidRPr="007D3363">
        <w:rPr>
          <w:rFonts w:ascii="Arial Narrow" w:hAnsi="Arial Narrow" w:cs="Arial"/>
          <w:sz w:val="24"/>
          <w:szCs w:val="24"/>
        </w:rPr>
        <w:t>.) T.D. Penn. (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Sapotaceae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)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en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bosques psamófilos</w:t>
      </w:r>
      <w:r w:rsidRPr="007D3363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7D3363">
        <w:rPr>
          <w:rFonts w:ascii="Arial Narrow" w:hAnsi="Arial Narrow" w:cs="Arial"/>
          <w:sz w:val="24"/>
          <w:szCs w:val="24"/>
        </w:rPr>
        <w:t xml:space="preserve">de </w:t>
      </w:r>
      <w:proofErr w:type="spellStart"/>
      <w:proofErr w:type="gramStart"/>
      <w:r w:rsidRPr="007D3363">
        <w:rPr>
          <w:rFonts w:ascii="Arial Narrow" w:hAnsi="Arial Narrow" w:cs="Arial"/>
          <w:sz w:val="24"/>
          <w:szCs w:val="24"/>
        </w:rPr>
        <w:t>la</w:t>
      </w:r>
      <w:proofErr w:type="spellEnd"/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costa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atlántica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de Rocha,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Uruguay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. </w:t>
      </w:r>
      <w:proofErr w:type="spellStart"/>
      <w:r w:rsidRPr="007D3363">
        <w:rPr>
          <w:rFonts w:ascii="Arial Narrow" w:hAnsi="Arial Narrow" w:cs="Arial"/>
          <w:b/>
          <w:bCs/>
          <w:sz w:val="24"/>
          <w:szCs w:val="24"/>
        </w:rPr>
        <w:t>Iheringia</w:t>
      </w:r>
      <w:proofErr w:type="spellEnd"/>
      <w:r w:rsidRPr="007D3363">
        <w:rPr>
          <w:rFonts w:ascii="Arial Narrow" w:hAnsi="Arial Narrow" w:cs="Arial"/>
          <w:sz w:val="24"/>
          <w:szCs w:val="24"/>
        </w:rPr>
        <w:t>: Série botânica, Porto</w:t>
      </w:r>
      <w:r w:rsidRPr="007D3363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7D3363">
        <w:rPr>
          <w:rFonts w:ascii="Arial Narrow" w:hAnsi="Arial Narrow" w:cs="Arial"/>
          <w:sz w:val="24"/>
          <w:szCs w:val="24"/>
        </w:rPr>
        <w:t>Alegre, n. 2, p.129-133, 2005.</w:t>
      </w:r>
    </w:p>
    <w:p w:rsidR="00256BE4" w:rsidRPr="007D3363" w:rsidRDefault="00256BE4" w:rsidP="007D3363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FERRAZ, J.S.; ALBUQUERQUE, U.P.; MEUNIER, I.M.J. Valor de uso e estrutura da vegetação lenhosa às margens do riacho do Navio, Floresta, PE, Brasil. </w:t>
      </w:r>
      <w:r w:rsidRPr="007D3363">
        <w:rPr>
          <w:rFonts w:ascii="Arial Narrow" w:hAnsi="Arial Narrow" w:cs="Arial"/>
          <w:b/>
          <w:sz w:val="24"/>
          <w:szCs w:val="24"/>
        </w:rPr>
        <w:t xml:space="preserve">Acta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Botanica</w:t>
      </w:r>
      <w:proofErr w:type="spellEnd"/>
      <w:r w:rsidRPr="007D3363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Brasilica</w:t>
      </w:r>
      <w:proofErr w:type="spellEnd"/>
      <w:r w:rsidRPr="007D3363">
        <w:rPr>
          <w:rFonts w:ascii="Arial Narrow" w:hAnsi="Arial Narrow" w:cs="Arial"/>
          <w:sz w:val="24"/>
          <w:szCs w:val="24"/>
        </w:rPr>
        <w:t>, São Paulo, v.20, n.1, p.125-134, 2006.</w:t>
      </w:r>
    </w:p>
    <w:p w:rsidR="00256BE4" w:rsidRPr="007D3363" w:rsidRDefault="00256BE4" w:rsidP="007D3363">
      <w:pPr>
        <w:widowControl w:val="0"/>
        <w:autoSpaceDE w:val="0"/>
        <w:autoSpaceDN w:val="0"/>
        <w:adjustRightInd w:val="0"/>
        <w:spacing w:after="0" w:line="360" w:lineRule="auto"/>
        <w:ind w:left="1" w:right="32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  <w:lang w:val="es-ES_tradnl"/>
        </w:rPr>
        <w:t>MARACAJÁ, P. B., et al</w:t>
      </w:r>
      <w:r w:rsidRPr="007D3363">
        <w:rPr>
          <w:rFonts w:ascii="Arial Narrow" w:hAnsi="Arial Narrow" w:cs="Arial"/>
          <w:b/>
          <w:sz w:val="24"/>
          <w:szCs w:val="24"/>
          <w:lang w:val="es-ES_tradnl"/>
        </w:rPr>
        <w:t xml:space="preserve">. </w:t>
      </w:r>
      <w:r w:rsidRPr="007D3363">
        <w:rPr>
          <w:rFonts w:ascii="Arial Narrow" w:hAnsi="Arial Narrow" w:cs="Arial"/>
          <w:sz w:val="24"/>
          <w:szCs w:val="24"/>
        </w:rPr>
        <w:t xml:space="preserve">Efeito da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faveleira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7D3363">
        <w:rPr>
          <w:rFonts w:ascii="Arial Narrow" w:hAnsi="Arial Narrow" w:cs="Arial"/>
          <w:i/>
          <w:sz w:val="24"/>
          <w:szCs w:val="24"/>
        </w:rPr>
        <w:t>Cnidoscolus</w:t>
      </w:r>
      <w:proofErr w:type="spellEnd"/>
      <w:r w:rsidRPr="007D3363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i/>
          <w:sz w:val="24"/>
          <w:szCs w:val="24"/>
        </w:rPr>
        <w:t>phyllacanthus</w:t>
      </w:r>
      <w:proofErr w:type="spellEnd"/>
      <w:r w:rsidRPr="007D3363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Pax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 w:rsidRPr="007D3363">
        <w:rPr>
          <w:rFonts w:ascii="Arial Narrow" w:hAnsi="Arial Narrow" w:cs="Arial"/>
          <w:sz w:val="24"/>
          <w:szCs w:val="24"/>
        </w:rPr>
        <w:t>et</w:t>
      </w:r>
      <w:proofErr w:type="spellEnd"/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Hoff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., sobre a longevidade de abelhas operárias de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A</w:t>
      </w:r>
      <w:r w:rsidRPr="007D3363">
        <w:rPr>
          <w:rFonts w:ascii="Arial Narrow" w:hAnsi="Arial Narrow" w:cs="Arial"/>
          <w:i/>
          <w:sz w:val="24"/>
          <w:szCs w:val="24"/>
        </w:rPr>
        <w:t>pis</w:t>
      </w:r>
      <w:proofErr w:type="spellEnd"/>
      <w:r w:rsidRPr="007D3363">
        <w:rPr>
          <w:rFonts w:ascii="Arial Narrow" w:hAnsi="Arial Narrow" w:cs="Arial"/>
          <w:i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i/>
          <w:sz w:val="24"/>
          <w:szCs w:val="24"/>
        </w:rPr>
        <w:t>mellifera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em condições controladas. In: </w:t>
      </w:r>
      <w:r w:rsidRPr="007D3363">
        <w:rPr>
          <w:rFonts w:ascii="Arial Narrow" w:hAnsi="Arial Narrow" w:cs="Arial"/>
          <w:b/>
          <w:sz w:val="24"/>
          <w:szCs w:val="24"/>
        </w:rPr>
        <w:t>WORKSHOP DE ECOTOXICOLOGIA,</w:t>
      </w:r>
      <w:r w:rsidRPr="007D3363">
        <w:rPr>
          <w:rFonts w:ascii="Arial Narrow" w:hAnsi="Arial Narrow" w:cs="Arial"/>
          <w:sz w:val="24"/>
          <w:szCs w:val="24"/>
        </w:rPr>
        <w:t xml:space="preserve"> 2006 Anais... Rio Claro - SP, 2006.</w:t>
      </w:r>
    </w:p>
    <w:p w:rsidR="00256BE4" w:rsidRPr="007D3363" w:rsidRDefault="00256BE4" w:rsidP="007D3363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MESQUITA. L. X. ; MARACAJÁ, P. B.; FREITAS, R. S.; SAKAMOTO, S. M.; MEDEIROS, C. </w:t>
      </w:r>
      <w:proofErr w:type="gramStart"/>
      <w:r w:rsidRPr="007D3363">
        <w:rPr>
          <w:rFonts w:ascii="Arial Narrow" w:hAnsi="Arial Narrow" w:cs="Arial"/>
          <w:sz w:val="24"/>
          <w:szCs w:val="24"/>
        </w:rPr>
        <w:t>D.</w:t>
      </w:r>
      <w:proofErr w:type="gramEnd"/>
      <w:r w:rsidRPr="007D3363">
        <w:rPr>
          <w:rFonts w:ascii="Arial Narrow" w:hAnsi="Arial Narrow" w:cs="Arial"/>
          <w:sz w:val="24"/>
          <w:szCs w:val="24"/>
        </w:rPr>
        <w:t>, AROUCHA, E. M. M</w:t>
      </w:r>
      <w:r w:rsidRPr="007D3363">
        <w:rPr>
          <w:rFonts w:ascii="Arial Narrow" w:hAnsi="Arial Narrow" w:cs="Arial"/>
          <w:b/>
          <w:sz w:val="24"/>
          <w:szCs w:val="24"/>
        </w:rPr>
        <w:t xml:space="preserve">. </w:t>
      </w:r>
      <w:r w:rsidRPr="007D3363">
        <w:rPr>
          <w:rFonts w:ascii="Arial Narrow" w:hAnsi="Arial Narrow" w:cs="Arial"/>
          <w:sz w:val="24"/>
          <w:szCs w:val="24"/>
        </w:rPr>
        <w:t xml:space="preserve">Toxicidade de flores de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Leguminosae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Mimosoideae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fornecidas artificialmente em condições controladas para Abelhas</w:t>
      </w:r>
      <w:r w:rsidRPr="007D3363">
        <w:rPr>
          <w:rFonts w:ascii="Arial Narrow" w:hAnsi="Arial Narrow" w:cs="Arial"/>
          <w:b/>
          <w:sz w:val="24"/>
          <w:szCs w:val="24"/>
        </w:rPr>
        <w:t>.</w:t>
      </w:r>
      <w:r w:rsidRPr="007D3363">
        <w:rPr>
          <w:rFonts w:ascii="Arial Narrow" w:hAnsi="Arial Narrow" w:cs="Arial"/>
          <w:sz w:val="24"/>
          <w:szCs w:val="24"/>
        </w:rPr>
        <w:t xml:space="preserve"> In: </w:t>
      </w:r>
      <w:r w:rsidRPr="007D3363">
        <w:rPr>
          <w:rFonts w:ascii="Arial Narrow" w:hAnsi="Arial Narrow" w:cs="Arial"/>
          <w:b/>
          <w:sz w:val="24"/>
          <w:szCs w:val="24"/>
        </w:rPr>
        <w:t>Congresso Brasileiro de Zootecnia</w:t>
      </w:r>
      <w:r w:rsidRPr="007D3363">
        <w:rPr>
          <w:rFonts w:ascii="Arial Narrow" w:hAnsi="Arial Narrow" w:cs="Arial"/>
          <w:sz w:val="24"/>
          <w:szCs w:val="24"/>
        </w:rPr>
        <w:t>. Anais... João Pessoa, PB. 2008.</w:t>
      </w:r>
    </w:p>
    <w:p w:rsidR="00256BE4" w:rsidRPr="007D3363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lastRenderedPageBreak/>
        <w:t xml:space="preserve">NOGUEIRA COUTO, R. H; COUTO, L. A. </w:t>
      </w:r>
      <w:r w:rsidRPr="007D3363">
        <w:rPr>
          <w:rFonts w:ascii="Arial Narrow" w:hAnsi="Arial Narrow" w:cs="Arial"/>
          <w:b/>
          <w:bCs/>
          <w:sz w:val="24"/>
          <w:szCs w:val="24"/>
        </w:rPr>
        <w:t>Apicultura: manejo e produtos</w:t>
      </w:r>
      <w:r w:rsidRPr="007D3363">
        <w:rPr>
          <w:rFonts w:ascii="Arial Narrow" w:hAnsi="Arial Narrow" w:cs="Arial"/>
          <w:sz w:val="24"/>
          <w:szCs w:val="24"/>
        </w:rPr>
        <w:t xml:space="preserve">. </w:t>
      </w:r>
      <w:proofErr w:type="gramStart"/>
      <w:r w:rsidRPr="007D3363">
        <w:rPr>
          <w:rFonts w:ascii="Arial Narrow" w:hAnsi="Arial Narrow" w:cs="Arial"/>
          <w:sz w:val="24"/>
          <w:szCs w:val="24"/>
        </w:rPr>
        <w:t>2</w:t>
      </w:r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ed. Jaboticabal: FUNEP, 2002. 191 p.</w:t>
      </w:r>
    </w:p>
    <w:p w:rsidR="00256BE4" w:rsidRPr="007D3363" w:rsidRDefault="00256BE4" w:rsidP="007D3363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7D3363">
        <w:rPr>
          <w:rFonts w:ascii="Arial Narrow" w:hAnsi="Arial Narrow" w:cs="Arial"/>
          <w:sz w:val="24"/>
          <w:szCs w:val="24"/>
        </w:rPr>
        <w:t xml:space="preserve">LAPA, A.J. ; SOUCCAR, C.; LIMA-LANDMAN, M.T.R.; GODINHO, R.O. ; LIMA, M.C.M. </w:t>
      </w:r>
      <w:r w:rsidRPr="007D3363">
        <w:rPr>
          <w:rFonts w:ascii="Arial Narrow" w:hAnsi="Arial Narrow" w:cs="Arial"/>
          <w:b/>
          <w:sz w:val="24"/>
          <w:szCs w:val="24"/>
        </w:rPr>
        <w:t>Farmacologia e toxicologia de produtos naturais.</w:t>
      </w:r>
      <w:r w:rsidRPr="007D3363">
        <w:rPr>
          <w:rFonts w:ascii="Arial Narrow" w:hAnsi="Arial Narrow" w:cs="Arial"/>
          <w:sz w:val="24"/>
          <w:szCs w:val="24"/>
        </w:rPr>
        <w:t xml:space="preserve"> </w:t>
      </w:r>
      <w:r w:rsidRPr="007D3363">
        <w:rPr>
          <w:rFonts w:ascii="Arial Narrow" w:hAnsi="Arial Narrow" w:cs="Arial"/>
          <w:sz w:val="24"/>
          <w:szCs w:val="24"/>
          <w:lang w:val="en-US"/>
        </w:rPr>
        <w:t>In: SIMÕES, C.M.O., SCHENKEL, E.P., GOSMAN, G., MELLO, J.C.P., 2002.</w:t>
      </w:r>
    </w:p>
    <w:p w:rsidR="00256BE4" w:rsidRPr="007D3363" w:rsidRDefault="00256BE4" w:rsidP="007D3363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LORENZI, H. </w:t>
      </w:r>
      <w:r w:rsidRPr="007D3363">
        <w:rPr>
          <w:rFonts w:ascii="Arial Narrow" w:hAnsi="Arial Narrow" w:cs="Arial"/>
          <w:b/>
          <w:bCs/>
          <w:sz w:val="24"/>
          <w:szCs w:val="24"/>
        </w:rPr>
        <w:t>Árvores brasileiras</w:t>
      </w:r>
      <w:r w:rsidRPr="007D3363">
        <w:rPr>
          <w:rFonts w:ascii="Arial Narrow" w:hAnsi="Arial Narrow" w:cs="Arial"/>
          <w:sz w:val="24"/>
          <w:szCs w:val="24"/>
        </w:rPr>
        <w:t xml:space="preserve">: manual de identificação e cultivo de plantas arbóreas nativas do Brasil. Nova Odessa, SP: Ed.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Plantarum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.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Vol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1, 2 ed. 1998.</w:t>
      </w:r>
    </w:p>
    <w:p w:rsidR="00570AA6" w:rsidRPr="007D3363" w:rsidRDefault="00570AA6" w:rsidP="007D3363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PEREIRA, F. M.; LOPES, M. T. R.; CAMARGO, R. C. R.; VILELA, S. L. O. </w:t>
      </w:r>
      <w:r w:rsidRPr="007D3363">
        <w:rPr>
          <w:rFonts w:ascii="Arial Narrow" w:hAnsi="Arial Narrow" w:cs="Arial"/>
          <w:b/>
          <w:bCs/>
          <w:sz w:val="24"/>
          <w:szCs w:val="24"/>
        </w:rPr>
        <w:t>Sistema de Produção de Mel</w:t>
      </w:r>
      <w:r w:rsidRPr="007D3363">
        <w:rPr>
          <w:rFonts w:ascii="Arial Narrow" w:hAnsi="Arial Narrow" w:cs="Arial"/>
          <w:sz w:val="24"/>
          <w:szCs w:val="24"/>
        </w:rPr>
        <w:t xml:space="preserve">. Embrapa Meio-Norte. 2003. </w:t>
      </w:r>
    </w:p>
    <w:p w:rsidR="00256BE4" w:rsidRPr="007D3363" w:rsidRDefault="00256BE4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</w:rPr>
        <w:t xml:space="preserve">SILVA, G.M.C.; MARTINS, P.L.; SILVA, H.; FREITAS, K.K.C. Estudo autoecológico de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Bumelia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sz w:val="24"/>
          <w:szCs w:val="24"/>
        </w:rPr>
        <w:t>sertorium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 (quixabeira) - espécie ameaçada de extinção no ecossistema caatinga. </w:t>
      </w:r>
      <w:r w:rsidRPr="007D3363">
        <w:rPr>
          <w:rFonts w:ascii="Arial Narrow" w:hAnsi="Arial Narrow" w:cs="Arial"/>
          <w:b/>
          <w:sz w:val="24"/>
          <w:szCs w:val="24"/>
        </w:rPr>
        <w:t>Revista de Biologia e Ciências da Terra</w:t>
      </w:r>
      <w:r w:rsidRPr="007D3363">
        <w:rPr>
          <w:rFonts w:ascii="Arial Narrow" w:hAnsi="Arial Narrow" w:cs="Arial"/>
          <w:sz w:val="24"/>
          <w:szCs w:val="24"/>
        </w:rPr>
        <w:t>, Campina Grande, v.4, n.1, p.1-11, 2004.</w:t>
      </w:r>
    </w:p>
    <w:p w:rsidR="001B5A77" w:rsidRPr="007D3363" w:rsidRDefault="001B5A77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sz w:val="24"/>
          <w:szCs w:val="24"/>
          <w:lang w:val="en-US"/>
        </w:rPr>
        <w:t xml:space="preserve">STEPHENSON, A. G. </w:t>
      </w:r>
      <w:proofErr w:type="spellStart"/>
      <w:r w:rsidRPr="007D3363">
        <w:rPr>
          <w:rFonts w:ascii="Arial Narrow" w:hAnsi="Arial Narrow" w:cs="Arial"/>
          <w:sz w:val="24"/>
          <w:szCs w:val="24"/>
          <w:lang w:val="en-US"/>
        </w:rPr>
        <w:t>Iridoid</w:t>
      </w:r>
      <w:proofErr w:type="spellEnd"/>
      <w:r w:rsidRPr="007D3363">
        <w:rPr>
          <w:rFonts w:ascii="Arial Narrow" w:hAnsi="Arial Narrow" w:cs="Arial"/>
          <w:sz w:val="24"/>
          <w:szCs w:val="24"/>
          <w:lang w:val="en-US"/>
        </w:rPr>
        <w:t xml:space="preserve"> glycosides in the nectar of Catalpa </w:t>
      </w:r>
      <w:proofErr w:type="spellStart"/>
      <w:r w:rsidRPr="007D3363">
        <w:rPr>
          <w:rFonts w:ascii="Arial Narrow" w:hAnsi="Arial Narrow" w:cs="Arial"/>
          <w:sz w:val="24"/>
          <w:szCs w:val="24"/>
          <w:lang w:val="en-US"/>
        </w:rPr>
        <w:t>speciosa</w:t>
      </w:r>
      <w:proofErr w:type="spellEnd"/>
      <w:r w:rsidRPr="007D3363">
        <w:rPr>
          <w:rFonts w:ascii="Arial Narrow" w:hAnsi="Arial Narrow" w:cs="Arial"/>
          <w:sz w:val="24"/>
          <w:szCs w:val="24"/>
          <w:lang w:val="en-US"/>
        </w:rPr>
        <w:t xml:space="preserve"> are unpalatable </w:t>
      </w:r>
      <w:proofErr w:type="spellStart"/>
      <w:r w:rsidRPr="007D3363">
        <w:rPr>
          <w:rFonts w:ascii="Arial Narrow" w:hAnsi="Arial Narrow" w:cs="Arial"/>
          <w:sz w:val="24"/>
          <w:szCs w:val="24"/>
          <w:lang w:val="en-US"/>
        </w:rPr>
        <w:t>Cto</w:t>
      </w:r>
      <w:proofErr w:type="spellEnd"/>
      <w:r w:rsidRPr="007D3363">
        <w:rPr>
          <w:rFonts w:ascii="Arial Narrow" w:hAnsi="Arial Narrow" w:cs="Arial"/>
          <w:sz w:val="24"/>
          <w:szCs w:val="24"/>
          <w:lang w:val="en-US"/>
        </w:rPr>
        <w:t xml:space="preserve"> nectar thieves.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Journal</w:t>
      </w:r>
      <w:proofErr w:type="spellEnd"/>
      <w:r w:rsidRPr="007D3363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of</w:t>
      </w:r>
      <w:proofErr w:type="spellEnd"/>
      <w:r w:rsidRPr="007D3363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Chemical</w:t>
      </w:r>
      <w:proofErr w:type="spellEnd"/>
      <w:r w:rsidRPr="007D3363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Pr="007D3363">
        <w:rPr>
          <w:rFonts w:ascii="Arial Narrow" w:hAnsi="Arial Narrow" w:cs="Arial"/>
          <w:b/>
          <w:sz w:val="24"/>
          <w:szCs w:val="24"/>
        </w:rPr>
        <w:t>Ecology</w:t>
      </w:r>
      <w:proofErr w:type="spellEnd"/>
      <w:r w:rsidRPr="007D3363">
        <w:rPr>
          <w:rFonts w:ascii="Arial Narrow" w:hAnsi="Arial Narrow" w:cs="Arial"/>
          <w:sz w:val="24"/>
          <w:szCs w:val="24"/>
        </w:rPr>
        <w:t xml:space="preserve">. </w:t>
      </w:r>
      <w:proofErr w:type="gramStart"/>
      <w:r w:rsidRPr="007D3363">
        <w:rPr>
          <w:rFonts w:ascii="Arial Narrow" w:hAnsi="Arial Narrow" w:cs="Arial"/>
          <w:sz w:val="24"/>
          <w:szCs w:val="24"/>
        </w:rPr>
        <w:t>v.</w:t>
      </w:r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8. </w:t>
      </w:r>
      <w:proofErr w:type="gramStart"/>
      <w:r w:rsidRPr="007D3363">
        <w:rPr>
          <w:rFonts w:ascii="Arial Narrow" w:hAnsi="Arial Narrow" w:cs="Arial"/>
          <w:sz w:val="24"/>
          <w:szCs w:val="24"/>
        </w:rPr>
        <w:t>p.</w:t>
      </w:r>
      <w:proofErr w:type="gramEnd"/>
      <w:r w:rsidRPr="007D3363">
        <w:rPr>
          <w:rFonts w:ascii="Arial Narrow" w:hAnsi="Arial Narrow" w:cs="Arial"/>
          <w:sz w:val="24"/>
          <w:szCs w:val="24"/>
        </w:rPr>
        <w:t xml:space="preserve"> 1025–1034. 1982.</w:t>
      </w: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7D3363" w:rsidRDefault="007D3363" w:rsidP="007D3363">
      <w:pPr>
        <w:spacing w:after="0" w:line="360" w:lineRule="auto"/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3810000" cy="2394395"/>
            <wp:effectExtent l="0" t="0" r="0" b="6350"/>
            <wp:docPr id="2" name="Imagem 2" descr="Sem títulodfdg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 títulodfdgg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63" w:rsidRPr="007D3363" w:rsidRDefault="007D3363" w:rsidP="007D3363">
      <w:pPr>
        <w:spacing w:after="0" w:line="360" w:lineRule="auto"/>
        <w:rPr>
          <w:rFonts w:ascii="Arial Narrow" w:hAnsi="Arial Narrow" w:cs="Arial"/>
          <w:sz w:val="24"/>
          <w:szCs w:val="24"/>
        </w:rPr>
      </w:pPr>
      <w:r w:rsidRPr="007D3363">
        <w:rPr>
          <w:rFonts w:ascii="Arial Narrow" w:hAnsi="Arial Narrow" w:cs="Arial"/>
          <w:b/>
          <w:bCs/>
          <w:sz w:val="20"/>
          <w:szCs w:val="20"/>
        </w:rPr>
        <w:t xml:space="preserve">Figura </w:t>
      </w:r>
      <w:r>
        <w:rPr>
          <w:rFonts w:ascii="Arial Narrow" w:hAnsi="Arial Narrow" w:cs="Arial"/>
          <w:b/>
          <w:bCs/>
          <w:sz w:val="20"/>
          <w:szCs w:val="20"/>
        </w:rPr>
        <w:t>1</w:t>
      </w:r>
      <w:r w:rsidRPr="007D3363">
        <w:rPr>
          <w:rFonts w:ascii="Arial Narrow" w:hAnsi="Arial Narrow" w:cs="Arial"/>
          <w:b/>
          <w:bCs/>
          <w:sz w:val="20"/>
          <w:szCs w:val="20"/>
        </w:rPr>
        <w:t xml:space="preserve">: </w:t>
      </w:r>
      <w:r w:rsidRPr="007D3363">
        <w:rPr>
          <w:rFonts w:ascii="Arial Narrow" w:hAnsi="Arial Narrow" w:cs="Arial"/>
          <w:sz w:val="20"/>
          <w:szCs w:val="20"/>
        </w:rPr>
        <w:t>Curvas de sobrevivência conforme a concentração 0,25%, 0,50% e 1% do macerado das flores de Quixabeira.</w:t>
      </w:r>
    </w:p>
    <w:p w:rsidR="007D3363" w:rsidRDefault="007D3363" w:rsidP="007D3363">
      <w:pPr>
        <w:spacing w:after="0" w:line="360" w:lineRule="auto"/>
        <w:jc w:val="both"/>
        <w:rPr>
          <w:rFonts w:ascii="Arial Narrow" w:hAnsi="Arial Narrow" w:cs="Arial"/>
          <w:b/>
          <w:sz w:val="20"/>
          <w:szCs w:val="20"/>
        </w:rPr>
      </w:pPr>
    </w:p>
    <w:p w:rsidR="007D3363" w:rsidRDefault="007D3363" w:rsidP="007D3363">
      <w:pPr>
        <w:spacing w:after="0" w:line="360" w:lineRule="auto"/>
        <w:jc w:val="both"/>
        <w:rPr>
          <w:rFonts w:ascii="Arial Narrow" w:hAnsi="Arial Narrow" w:cs="Arial"/>
          <w:b/>
          <w:sz w:val="20"/>
          <w:szCs w:val="20"/>
        </w:rPr>
      </w:pPr>
    </w:p>
    <w:p w:rsidR="007D3363" w:rsidRPr="007D3363" w:rsidRDefault="007D3363" w:rsidP="007D3363">
      <w:pPr>
        <w:spacing w:after="0" w:line="360" w:lineRule="auto"/>
        <w:jc w:val="both"/>
        <w:rPr>
          <w:rFonts w:ascii="Arial Narrow" w:hAnsi="Arial Narrow" w:cs="Arial"/>
          <w:sz w:val="20"/>
          <w:szCs w:val="20"/>
        </w:rPr>
      </w:pPr>
      <w:r w:rsidRPr="007D3363">
        <w:rPr>
          <w:rFonts w:ascii="Arial Narrow" w:hAnsi="Arial Narrow" w:cs="Arial"/>
          <w:b/>
          <w:sz w:val="20"/>
          <w:szCs w:val="20"/>
        </w:rPr>
        <w:t>Quadro 1</w:t>
      </w:r>
      <w:r w:rsidRPr="007D3363">
        <w:rPr>
          <w:rFonts w:ascii="Arial Narrow" w:hAnsi="Arial Narrow" w:cs="Arial"/>
          <w:sz w:val="20"/>
          <w:szCs w:val="20"/>
        </w:rPr>
        <w:t xml:space="preserve"> - Resultado da análise estatística obtida na comparação entre as concentrações do tratamento e do grupo controle no experimento de ingestão do macerado de flores de Quixabeira.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2202"/>
        <w:gridCol w:w="2202"/>
      </w:tblGrid>
      <w:tr w:rsidR="007D3363" w:rsidRPr="007D3363" w:rsidTr="007E42F8">
        <w:trPr>
          <w:jc w:val="center"/>
        </w:trPr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25% e controle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50% e controle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100% e controle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</w:tcPr>
          <w:p w:rsidR="007D3363" w:rsidRPr="007D3363" w:rsidRDefault="007D3363" w:rsidP="007E42F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X</w:t>
            </w:r>
            <w:r w:rsidRPr="007D3363">
              <w:rPr>
                <w:rFonts w:ascii="Arial Narrow" w:hAnsi="Arial Narrow" w:cs="Arial"/>
                <w:sz w:val="24"/>
                <w:szCs w:val="24"/>
                <w:vertAlign w:val="superscript"/>
              </w:rPr>
              <w:t>2</w:t>
            </w:r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107,3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X</w:t>
            </w:r>
            <w:r w:rsidRPr="007D3363">
              <w:rPr>
                <w:rFonts w:ascii="Arial Narrow" w:hAnsi="Arial Narrow" w:cs="Arial"/>
                <w:sz w:val="24"/>
                <w:szCs w:val="24"/>
                <w:vertAlign w:val="superscript"/>
              </w:rPr>
              <w:t>2</w:t>
            </w:r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331,9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X</w:t>
            </w:r>
            <w:r w:rsidRPr="007D3363">
              <w:rPr>
                <w:rFonts w:ascii="Arial Narrow" w:hAnsi="Arial Narrow" w:cs="Arial"/>
                <w:sz w:val="24"/>
                <w:szCs w:val="24"/>
                <w:vertAlign w:val="superscript"/>
              </w:rPr>
              <w:t>2</w:t>
            </w:r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616,1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proofErr w:type="gramStart"/>
            <w:r w:rsidRPr="007D3363">
              <w:rPr>
                <w:rFonts w:ascii="Arial Narrow" w:hAnsi="Arial Narrow" w:cs="Arial"/>
                <w:sz w:val="24"/>
                <w:szCs w:val="24"/>
              </w:rPr>
              <w:t>Df</w:t>
            </w:r>
            <w:proofErr w:type="spellEnd"/>
            <w:proofErr w:type="gramEnd"/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1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proofErr w:type="gramStart"/>
            <w:r w:rsidRPr="007D3363">
              <w:rPr>
                <w:rFonts w:ascii="Arial Narrow" w:hAnsi="Arial Narrow" w:cs="Arial"/>
                <w:sz w:val="24"/>
                <w:szCs w:val="24"/>
              </w:rPr>
              <w:t>Df</w:t>
            </w:r>
            <w:proofErr w:type="spellEnd"/>
            <w:proofErr w:type="gramEnd"/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1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proofErr w:type="gramStart"/>
            <w:r w:rsidRPr="007D3363">
              <w:rPr>
                <w:rFonts w:ascii="Arial Narrow" w:hAnsi="Arial Narrow" w:cs="Arial"/>
                <w:sz w:val="24"/>
                <w:szCs w:val="24"/>
              </w:rPr>
              <w:t>Df</w:t>
            </w:r>
            <w:proofErr w:type="spellEnd"/>
            <w:proofErr w:type="gramEnd"/>
            <w:r w:rsidRPr="007D3363">
              <w:rPr>
                <w:rFonts w:ascii="Arial Narrow" w:hAnsi="Arial Narrow" w:cs="Arial"/>
                <w:sz w:val="24"/>
                <w:szCs w:val="24"/>
              </w:rPr>
              <w:t xml:space="preserve"> = 1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P&lt;0.0001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P&lt;0.0001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P&lt;0.0001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Significativo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Significativo</w:t>
            </w:r>
          </w:p>
        </w:tc>
        <w:tc>
          <w:tcPr>
            <w:tcW w:w="0" w:type="auto"/>
            <w:vAlign w:val="center"/>
          </w:tcPr>
          <w:p w:rsidR="007D3363" w:rsidRPr="007D3363" w:rsidRDefault="007D3363" w:rsidP="007E42F8">
            <w:pPr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b/>
                <w:sz w:val="24"/>
                <w:szCs w:val="24"/>
              </w:rPr>
              <w:t>Significativo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Controle = 17 dias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Controle = 17 dias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Controle = 17 dias</w:t>
            </w:r>
          </w:p>
        </w:tc>
      </w:tr>
      <w:tr w:rsidR="007D3363" w:rsidRPr="007D3363" w:rsidTr="007E42F8">
        <w:trPr>
          <w:jc w:val="center"/>
        </w:trPr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Trat. = 15 dias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Trat. = 13 dias</w:t>
            </w:r>
          </w:p>
        </w:tc>
        <w:tc>
          <w:tcPr>
            <w:tcW w:w="0" w:type="auto"/>
          </w:tcPr>
          <w:p w:rsidR="007D3363" w:rsidRPr="007D3363" w:rsidRDefault="007D3363" w:rsidP="007E42F8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D3363">
              <w:rPr>
                <w:rFonts w:ascii="Arial Narrow" w:hAnsi="Arial Narrow" w:cs="Arial"/>
                <w:sz w:val="24"/>
                <w:szCs w:val="24"/>
              </w:rPr>
              <w:t>Md. Trat. = 11 dias</w:t>
            </w:r>
          </w:p>
        </w:tc>
      </w:tr>
    </w:tbl>
    <w:p w:rsidR="007D3363" w:rsidRPr="007D3363" w:rsidRDefault="007D3363" w:rsidP="00256BE4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7D3363">
        <w:rPr>
          <w:rFonts w:ascii="Arial Narrow" w:hAnsi="Arial Narrow"/>
          <w:sz w:val="24"/>
          <w:szCs w:val="24"/>
        </w:rPr>
        <w:t xml:space="preserve">       </w:t>
      </w:r>
      <w:r>
        <w:rPr>
          <w:rFonts w:ascii="Arial Narrow" w:hAnsi="Arial Narrow"/>
          <w:sz w:val="24"/>
          <w:szCs w:val="24"/>
        </w:rPr>
        <w:t xml:space="preserve">          </w:t>
      </w:r>
      <w:r w:rsidRPr="007D3363">
        <w:rPr>
          <w:rFonts w:ascii="Arial Narrow" w:hAnsi="Arial Narrow"/>
          <w:sz w:val="24"/>
          <w:szCs w:val="24"/>
        </w:rPr>
        <w:t xml:space="preserve"> Md. = Mediana</w:t>
      </w:r>
    </w:p>
    <w:p w:rsidR="007D3363" w:rsidRPr="007D3363" w:rsidRDefault="007D3363" w:rsidP="00256BE4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7D3363" w:rsidRDefault="007D3363" w:rsidP="007D3363">
      <w:pPr>
        <w:spacing w:after="0" w:line="360" w:lineRule="auto"/>
        <w:rPr>
          <w:rFonts w:ascii="Arial Narrow" w:hAnsi="Arial Narrow" w:cs="Arial"/>
          <w:b/>
          <w:bCs/>
          <w:sz w:val="20"/>
          <w:szCs w:val="20"/>
        </w:rPr>
      </w:pPr>
    </w:p>
    <w:p w:rsidR="007D3363" w:rsidRPr="001B5A77" w:rsidRDefault="007D3363" w:rsidP="00256BE4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1B5A77" w:rsidRDefault="001B5A77" w:rsidP="00352227">
      <w:pPr>
        <w:pStyle w:val="SemEspaamento"/>
        <w:spacing w:line="360" w:lineRule="auto"/>
        <w:jc w:val="both"/>
        <w:rPr>
          <w:rFonts w:ascii="Arial Narrow" w:hAnsi="Arial Narrow" w:cs="Arial"/>
        </w:rPr>
      </w:pPr>
    </w:p>
    <w:p w:rsidR="00352227" w:rsidRPr="00352227" w:rsidRDefault="00352227" w:rsidP="00352227">
      <w:pPr>
        <w:widowControl w:val="0"/>
        <w:autoSpaceDE w:val="0"/>
        <w:autoSpaceDN w:val="0"/>
        <w:adjustRightInd w:val="0"/>
        <w:spacing w:after="0" w:line="360" w:lineRule="auto"/>
        <w:ind w:left="1" w:right="32"/>
        <w:jc w:val="both"/>
        <w:rPr>
          <w:rFonts w:ascii="Arial Narrow" w:hAnsi="Arial Narrow" w:cs="Arial"/>
          <w:sz w:val="24"/>
          <w:szCs w:val="24"/>
        </w:rPr>
      </w:pPr>
    </w:p>
    <w:p w:rsidR="00352227" w:rsidRDefault="00352227" w:rsidP="00352227">
      <w:pPr>
        <w:widowControl w:val="0"/>
        <w:autoSpaceDE w:val="0"/>
        <w:autoSpaceDN w:val="0"/>
        <w:adjustRightInd w:val="0"/>
        <w:spacing w:after="0" w:line="360" w:lineRule="auto"/>
        <w:ind w:left="1" w:right="32"/>
        <w:jc w:val="both"/>
        <w:rPr>
          <w:rFonts w:ascii="Arial Narrow" w:hAnsi="Arial Narrow" w:cs="Arial"/>
          <w:sz w:val="24"/>
          <w:szCs w:val="24"/>
          <w:lang w:val="es-ES_tradnl"/>
        </w:rPr>
      </w:pPr>
    </w:p>
    <w:p w:rsidR="00256BE4" w:rsidRPr="00256BE4" w:rsidRDefault="00256BE4" w:rsidP="00256BE4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352227" w:rsidRDefault="00352227" w:rsidP="00352227">
      <w:pPr>
        <w:widowControl w:val="0"/>
        <w:autoSpaceDE w:val="0"/>
        <w:autoSpaceDN w:val="0"/>
        <w:adjustRightInd w:val="0"/>
        <w:spacing w:after="0" w:line="360" w:lineRule="auto"/>
        <w:ind w:left="1" w:right="32"/>
        <w:jc w:val="both"/>
        <w:rPr>
          <w:rFonts w:ascii="Arial Narrow" w:hAnsi="Arial Narrow" w:cs="Arial"/>
          <w:sz w:val="24"/>
          <w:szCs w:val="24"/>
        </w:rPr>
      </w:pPr>
    </w:p>
    <w:p w:rsidR="00352227" w:rsidRPr="001B5A77" w:rsidRDefault="00352227" w:rsidP="00352227">
      <w:pPr>
        <w:pStyle w:val="SemEspaamento"/>
        <w:spacing w:line="36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1B5A77" w:rsidRPr="001B5A77" w:rsidRDefault="001B5A77" w:rsidP="001B5A77">
      <w:pPr>
        <w:widowControl w:val="0"/>
        <w:autoSpaceDE w:val="0"/>
        <w:autoSpaceDN w:val="0"/>
        <w:adjustRightInd w:val="0"/>
        <w:spacing w:after="0" w:line="360" w:lineRule="auto"/>
        <w:ind w:left="1" w:right="42"/>
        <w:jc w:val="both"/>
        <w:rPr>
          <w:rFonts w:ascii="Arial Narrow" w:hAnsi="Arial Narrow" w:cs="Arial"/>
          <w:sz w:val="24"/>
          <w:szCs w:val="24"/>
        </w:rPr>
      </w:pPr>
    </w:p>
    <w:p w:rsidR="00570AA6" w:rsidRPr="001B5A77" w:rsidRDefault="00570AA6" w:rsidP="00E06D68">
      <w:pPr>
        <w:rPr>
          <w:rFonts w:ascii="Arial Narrow" w:hAnsi="Arial Narrow"/>
        </w:rPr>
      </w:pPr>
    </w:p>
    <w:sectPr w:rsidR="00570AA6" w:rsidRPr="001B5A77" w:rsidSect="002A607D">
      <w:headerReference w:type="default" r:id="rId10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9BC" w:rsidRDefault="009D29BC" w:rsidP="00DD589B">
      <w:pPr>
        <w:spacing w:after="0" w:line="240" w:lineRule="auto"/>
      </w:pPr>
      <w:r>
        <w:separator/>
      </w:r>
    </w:p>
  </w:endnote>
  <w:endnote w:type="continuationSeparator" w:id="0">
    <w:p w:rsidR="009D29BC" w:rsidRDefault="009D29BC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9BC" w:rsidRDefault="009D29BC" w:rsidP="00DD589B">
      <w:pPr>
        <w:spacing w:after="0" w:line="240" w:lineRule="auto"/>
      </w:pPr>
      <w:r>
        <w:separator/>
      </w:r>
    </w:p>
  </w:footnote>
  <w:footnote w:type="continuationSeparator" w:id="0">
    <w:p w:rsidR="009D29BC" w:rsidRDefault="009D29BC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useFELayout/>
  </w:compat>
  <w:rsids>
    <w:rsidRoot w:val="00DD589B"/>
    <w:rsid w:val="00022C71"/>
    <w:rsid w:val="00023951"/>
    <w:rsid w:val="00032D98"/>
    <w:rsid w:val="00090A19"/>
    <w:rsid w:val="000B06E0"/>
    <w:rsid w:val="00132C83"/>
    <w:rsid w:val="00134D9C"/>
    <w:rsid w:val="001B021A"/>
    <w:rsid w:val="001B5A77"/>
    <w:rsid w:val="00206F9C"/>
    <w:rsid w:val="00250DA5"/>
    <w:rsid w:val="00256BE4"/>
    <w:rsid w:val="00296AEC"/>
    <w:rsid w:val="002A607D"/>
    <w:rsid w:val="002B77A9"/>
    <w:rsid w:val="002C0D10"/>
    <w:rsid w:val="002E25DF"/>
    <w:rsid w:val="00304E79"/>
    <w:rsid w:val="00344280"/>
    <w:rsid w:val="00352227"/>
    <w:rsid w:val="00405009"/>
    <w:rsid w:val="00420456"/>
    <w:rsid w:val="00423183"/>
    <w:rsid w:val="0045255B"/>
    <w:rsid w:val="00540727"/>
    <w:rsid w:val="00570AA6"/>
    <w:rsid w:val="00604A7B"/>
    <w:rsid w:val="00613182"/>
    <w:rsid w:val="00631FB9"/>
    <w:rsid w:val="00661E4C"/>
    <w:rsid w:val="006950E4"/>
    <w:rsid w:val="006B6951"/>
    <w:rsid w:val="006E3561"/>
    <w:rsid w:val="007414E3"/>
    <w:rsid w:val="007558DB"/>
    <w:rsid w:val="00777DDC"/>
    <w:rsid w:val="007D08EB"/>
    <w:rsid w:val="007D3363"/>
    <w:rsid w:val="007D7CE4"/>
    <w:rsid w:val="008037AE"/>
    <w:rsid w:val="00815F24"/>
    <w:rsid w:val="00843FD8"/>
    <w:rsid w:val="009761A0"/>
    <w:rsid w:val="009A5127"/>
    <w:rsid w:val="009A65B8"/>
    <w:rsid w:val="009C2A9E"/>
    <w:rsid w:val="009C46A5"/>
    <w:rsid w:val="009D29BC"/>
    <w:rsid w:val="009E7678"/>
    <w:rsid w:val="009F5592"/>
    <w:rsid w:val="00A472F5"/>
    <w:rsid w:val="00AA2564"/>
    <w:rsid w:val="00AB3AB7"/>
    <w:rsid w:val="00AC6BD0"/>
    <w:rsid w:val="00B31116"/>
    <w:rsid w:val="00BE3E30"/>
    <w:rsid w:val="00BF2CC3"/>
    <w:rsid w:val="00C2017D"/>
    <w:rsid w:val="00D00BB8"/>
    <w:rsid w:val="00D54D19"/>
    <w:rsid w:val="00DD589B"/>
    <w:rsid w:val="00E06D68"/>
    <w:rsid w:val="00E40AB5"/>
    <w:rsid w:val="00E72986"/>
    <w:rsid w:val="00F321EB"/>
    <w:rsid w:val="00F64F12"/>
    <w:rsid w:val="00F970CE"/>
    <w:rsid w:val="00FA19D6"/>
    <w:rsid w:val="00FA45ED"/>
    <w:rsid w:val="00FB0AAD"/>
    <w:rsid w:val="00FB7733"/>
    <w:rsid w:val="00FC54B3"/>
    <w:rsid w:val="00FE7B57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DC"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customStyle="1" w:styleId="SombreamentoClaro1">
    <w:name w:val="Sombreamento Claro1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CF0B-840C-4144-87BA-C224D351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2222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computador</dc:creator>
  <cp:lastModifiedBy>Rosilene</cp:lastModifiedBy>
  <cp:revision>2</cp:revision>
  <dcterms:created xsi:type="dcterms:W3CDTF">2013-11-20T01:16:00Z</dcterms:created>
  <dcterms:modified xsi:type="dcterms:W3CDTF">2013-11-20T01:16:00Z</dcterms:modified>
</cp:coreProperties>
</file>