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B7" w:rsidRDefault="00AB3AB7" w:rsidP="00AB3AB7">
      <w:pPr>
        <w:pStyle w:val="SemEspaamento"/>
      </w:pPr>
    </w:p>
    <w:p w:rsidR="00DD589B" w:rsidRPr="00A472F5" w:rsidRDefault="003A082E" w:rsidP="002A607D">
      <w:pPr>
        <w:jc w:val="center"/>
        <w:rPr>
          <w:rFonts w:ascii="Arial Narrow" w:hAnsi="Arial Narrow"/>
          <w:b/>
          <w:sz w:val="24"/>
          <w:szCs w:val="24"/>
        </w:rPr>
      </w:pPr>
      <w:r w:rsidRPr="003A082E">
        <w:rPr>
          <w:rFonts w:ascii="Arial Narrow" w:hAnsi="Arial Narrow"/>
          <w:b/>
          <w:sz w:val="24"/>
          <w:szCs w:val="24"/>
        </w:rPr>
        <w:t>ATUALIZAÇÃO DA LISTA FLORÍSTICA ESPECIALIZADA PARA A APICULTURA E PLANTAS OLEAGINOSAS DA CAATINGA EM CATOLÉ DO ROCHA-PB</w:t>
      </w:r>
      <w:r w:rsidR="00FF3EA3">
        <w:rPr>
          <w:rFonts w:ascii="Arial Narrow" w:hAnsi="Arial Narrow"/>
          <w:b/>
          <w:sz w:val="24"/>
          <w:szCs w:val="24"/>
        </w:rPr>
        <w:t>*</w:t>
      </w:r>
      <w:r w:rsidR="002C582E">
        <w:rPr>
          <w:rFonts w:ascii="Arial Narrow" w:hAnsi="Arial Narrow"/>
          <w:b/>
          <w:sz w:val="24"/>
          <w:szCs w:val="24"/>
        </w:rPr>
        <w:t>.</w:t>
      </w:r>
    </w:p>
    <w:p w:rsidR="00AB3AB7" w:rsidRPr="00FE7B57" w:rsidRDefault="001F1562" w:rsidP="00AB3AB7">
      <w:pPr>
        <w:spacing w:line="240" w:lineRule="auto"/>
        <w:jc w:val="center"/>
        <w:rPr>
          <w:rFonts w:ascii="Arial Narrow" w:hAnsi="Arial Narrow"/>
          <w:sz w:val="24"/>
          <w:szCs w:val="24"/>
        </w:rPr>
      </w:pPr>
      <w:r w:rsidRPr="001F1562">
        <w:rPr>
          <w:rFonts w:ascii="Arial Narrow" w:hAnsi="Arial Narrow"/>
          <w:sz w:val="24"/>
          <w:szCs w:val="24"/>
        </w:rPr>
        <w:t>Tamires d</w:t>
      </w:r>
      <w:bookmarkStart w:id="0" w:name="_GoBack"/>
      <w:bookmarkEnd w:id="0"/>
      <w:r w:rsidRPr="001F1562">
        <w:rPr>
          <w:rFonts w:ascii="Arial Narrow" w:hAnsi="Arial Narrow"/>
          <w:sz w:val="24"/>
          <w:szCs w:val="24"/>
        </w:rPr>
        <w:t>a Costa Figueiredo</w:t>
      </w:r>
      <w:r w:rsidRPr="001F1562">
        <w:rPr>
          <w:rFonts w:ascii="Arial Narrow" w:hAnsi="Arial Narrow"/>
          <w:sz w:val="24"/>
          <w:szCs w:val="24"/>
          <w:vertAlign w:val="superscript"/>
        </w:rPr>
        <w:t>1</w:t>
      </w:r>
      <w:r>
        <w:rPr>
          <w:rFonts w:ascii="Arial Narrow" w:hAnsi="Arial Narrow"/>
          <w:sz w:val="24"/>
          <w:szCs w:val="24"/>
        </w:rPr>
        <w:t>;</w:t>
      </w:r>
      <w:r w:rsidRPr="001F1562">
        <w:rPr>
          <w:rFonts w:ascii="Arial Narrow" w:hAnsi="Arial Narrow"/>
          <w:sz w:val="24"/>
          <w:szCs w:val="24"/>
        </w:rPr>
        <w:t xml:space="preserve"> </w:t>
      </w:r>
      <w:proofErr w:type="spellStart"/>
      <w:r w:rsidRPr="001F1562">
        <w:rPr>
          <w:rFonts w:ascii="Arial Narrow" w:hAnsi="Arial Narrow"/>
          <w:sz w:val="24"/>
          <w:szCs w:val="24"/>
        </w:rPr>
        <w:t>Jandeilson</w:t>
      </w:r>
      <w:proofErr w:type="spellEnd"/>
      <w:r w:rsidRPr="001F1562">
        <w:rPr>
          <w:rFonts w:ascii="Arial Narrow" w:hAnsi="Arial Narrow"/>
          <w:sz w:val="24"/>
          <w:szCs w:val="24"/>
        </w:rPr>
        <w:t xml:space="preserve"> Pereira dos Santos</w:t>
      </w:r>
      <w:r w:rsidRPr="001F1562">
        <w:rPr>
          <w:rFonts w:ascii="Arial Narrow" w:hAnsi="Arial Narrow"/>
          <w:sz w:val="24"/>
          <w:szCs w:val="24"/>
          <w:vertAlign w:val="superscript"/>
        </w:rPr>
        <w:t>1</w:t>
      </w:r>
      <w:r>
        <w:rPr>
          <w:rFonts w:ascii="Arial Narrow" w:hAnsi="Arial Narrow"/>
          <w:sz w:val="24"/>
          <w:szCs w:val="24"/>
        </w:rPr>
        <w:t>;</w:t>
      </w:r>
      <w:r w:rsidRPr="001F1562">
        <w:rPr>
          <w:rFonts w:ascii="Arial Narrow" w:hAnsi="Arial Narrow"/>
          <w:sz w:val="24"/>
          <w:szCs w:val="24"/>
        </w:rPr>
        <w:t xml:space="preserve"> </w:t>
      </w:r>
      <w:proofErr w:type="spellStart"/>
      <w:r w:rsidRPr="001F1562">
        <w:rPr>
          <w:rFonts w:ascii="Arial Narrow" w:hAnsi="Arial Narrow"/>
          <w:sz w:val="24"/>
          <w:szCs w:val="24"/>
        </w:rPr>
        <w:t>Jaiane</w:t>
      </w:r>
      <w:proofErr w:type="spellEnd"/>
      <w:r w:rsidRPr="001F1562">
        <w:rPr>
          <w:rFonts w:ascii="Arial Narrow" w:hAnsi="Arial Narrow"/>
          <w:sz w:val="24"/>
          <w:szCs w:val="24"/>
        </w:rPr>
        <w:t xml:space="preserve"> Alves de Souza</w:t>
      </w:r>
      <w:r w:rsidRPr="001F1562">
        <w:rPr>
          <w:rFonts w:ascii="Arial Narrow" w:hAnsi="Arial Narrow"/>
          <w:sz w:val="24"/>
          <w:szCs w:val="24"/>
          <w:vertAlign w:val="superscript"/>
        </w:rPr>
        <w:t>1</w:t>
      </w:r>
      <w:r>
        <w:rPr>
          <w:rFonts w:ascii="Arial Narrow" w:hAnsi="Arial Narrow"/>
          <w:sz w:val="24"/>
          <w:szCs w:val="24"/>
        </w:rPr>
        <w:t>;</w:t>
      </w:r>
      <w:r w:rsidRPr="001F1562">
        <w:rPr>
          <w:rFonts w:ascii="Arial Narrow" w:hAnsi="Arial Narrow"/>
          <w:sz w:val="24"/>
          <w:szCs w:val="24"/>
        </w:rPr>
        <w:t xml:space="preserve"> Maria do Socorro de Caldas</w:t>
      </w:r>
      <w:r w:rsidRPr="001F1562">
        <w:rPr>
          <w:rFonts w:ascii="Arial Narrow" w:hAnsi="Arial Narrow"/>
          <w:sz w:val="20"/>
          <w:szCs w:val="20"/>
        </w:rPr>
        <w:t xml:space="preserve"> </w:t>
      </w:r>
      <w:r w:rsidRPr="001F1562">
        <w:rPr>
          <w:rFonts w:ascii="Arial Narrow" w:hAnsi="Arial Narrow"/>
          <w:sz w:val="24"/>
          <w:szCs w:val="24"/>
        </w:rPr>
        <w:t>Pinto</w:t>
      </w:r>
      <w:r w:rsidRPr="001F1562">
        <w:rPr>
          <w:rFonts w:ascii="Arial Narrow" w:hAnsi="Arial Narrow"/>
          <w:sz w:val="24"/>
          <w:szCs w:val="24"/>
          <w:vertAlign w:val="superscript"/>
        </w:rPr>
        <w:t>2</w:t>
      </w:r>
      <w:r w:rsidRPr="001F1562">
        <w:rPr>
          <w:rFonts w:ascii="Arial Narrow" w:hAnsi="Arial Narrow"/>
          <w:sz w:val="24"/>
          <w:szCs w:val="24"/>
        </w:rPr>
        <w:t xml:space="preserve">; </w:t>
      </w:r>
      <w:proofErr w:type="spellStart"/>
      <w:r w:rsidRPr="001F1562">
        <w:rPr>
          <w:rFonts w:ascii="Arial Narrow" w:hAnsi="Arial Narrow"/>
          <w:sz w:val="24"/>
          <w:szCs w:val="24"/>
        </w:rPr>
        <w:t>Josemir</w:t>
      </w:r>
      <w:proofErr w:type="spellEnd"/>
      <w:r w:rsidRPr="001F1562">
        <w:rPr>
          <w:rFonts w:ascii="Arial Narrow" w:hAnsi="Arial Narrow"/>
          <w:sz w:val="24"/>
          <w:szCs w:val="24"/>
        </w:rPr>
        <w:t xml:space="preserve"> Moura Maia</w:t>
      </w:r>
      <w:r w:rsidRPr="001F1562">
        <w:rPr>
          <w:rFonts w:ascii="Arial Narrow" w:hAnsi="Arial Narrow"/>
          <w:sz w:val="24"/>
          <w:szCs w:val="24"/>
          <w:vertAlign w:val="superscript"/>
        </w:rPr>
        <w:t>2</w:t>
      </w:r>
      <w:r w:rsidR="002C582E">
        <w:rPr>
          <w:rFonts w:ascii="Arial Narrow" w:hAnsi="Arial Narrow"/>
          <w:sz w:val="24"/>
          <w:szCs w:val="24"/>
        </w:rPr>
        <w:t>.</w:t>
      </w:r>
    </w:p>
    <w:p w:rsidR="00AB3AB7" w:rsidRPr="001F1562" w:rsidRDefault="001F1562" w:rsidP="007A04A7">
      <w:pPr>
        <w:pStyle w:val="InstituiesdosautoresIVCBM"/>
      </w:pPr>
      <w:proofErr w:type="gramStart"/>
      <w:r w:rsidRPr="007A04A7">
        <w:rPr>
          <w:rStyle w:val="InstituiesdosautoresIVCBMChar"/>
          <w:vertAlign w:val="superscript"/>
        </w:rPr>
        <w:t>1</w:t>
      </w:r>
      <w:r w:rsidRPr="007A04A7">
        <w:rPr>
          <w:rStyle w:val="InstituiesdosautoresIVCBMChar"/>
        </w:rPr>
        <w:t>Aluno</w:t>
      </w:r>
      <w:proofErr w:type="gramEnd"/>
      <w:r w:rsidRPr="007A04A7">
        <w:rPr>
          <w:rStyle w:val="InstituiesdosautoresIVCBMChar"/>
        </w:rPr>
        <w:t xml:space="preserve">(a) do curso de Lic. Plena em Ciências Agrárias da Universidade Estadual da Paraíba, Campus IV, Catolé do Rocha-PB, e-mail: tamiressp1990@gmail.com; </w:t>
      </w:r>
      <w:proofErr w:type="gramStart"/>
      <w:r w:rsidRPr="007A04A7">
        <w:rPr>
          <w:rStyle w:val="InstituiesdosautoresIVCBMChar"/>
          <w:vertAlign w:val="superscript"/>
        </w:rPr>
        <w:t>2</w:t>
      </w:r>
      <w:r w:rsidRPr="007A04A7">
        <w:rPr>
          <w:rStyle w:val="InstituiesdosautoresIVCBMChar"/>
        </w:rPr>
        <w:t>Professor</w:t>
      </w:r>
      <w:proofErr w:type="gramEnd"/>
      <w:r w:rsidRPr="007A04A7">
        <w:rPr>
          <w:rStyle w:val="InstituiesdosautoresIVCBMChar"/>
        </w:rPr>
        <w:t xml:space="preserve">(a) do Centro de Ciências Humanas e Agrárias, </w:t>
      </w:r>
      <w:proofErr w:type="spellStart"/>
      <w:r w:rsidRPr="007A04A7">
        <w:rPr>
          <w:rStyle w:val="InstituiesdosautoresIVCBMChar"/>
        </w:rPr>
        <w:t>Depto</w:t>
      </w:r>
      <w:proofErr w:type="spellEnd"/>
      <w:r w:rsidRPr="007A04A7">
        <w:rPr>
          <w:rStyle w:val="InstituiesdosautoresIVCBMChar"/>
        </w:rPr>
        <w:t>. De Agrárias e Exatas, Universidade Estadual da Paraíba, Campus IV – Catolé do Rocha-PB</w:t>
      </w:r>
      <w:r>
        <w:t>.</w:t>
      </w:r>
    </w:p>
    <w:p w:rsidR="00DD589B" w:rsidRPr="009A65B8" w:rsidRDefault="00DD589B" w:rsidP="00DD589B">
      <w:pPr>
        <w:rPr>
          <w:rFonts w:ascii="Arial Narrow" w:hAnsi="Arial Narrow"/>
        </w:rPr>
      </w:pPr>
    </w:p>
    <w:p w:rsidR="00604A7B" w:rsidRPr="009A65B8" w:rsidRDefault="00DD589B" w:rsidP="002E25DF">
      <w:pPr>
        <w:pStyle w:val="CorpodoresumoIVCBM"/>
        <w:ind w:firstLine="0"/>
      </w:pPr>
      <w:r w:rsidRPr="009A65B8">
        <w:rPr>
          <w:b/>
        </w:rPr>
        <w:t>RESUMO</w:t>
      </w:r>
      <w:r w:rsidRPr="009A65B8">
        <w:t xml:space="preserve"> –</w:t>
      </w:r>
      <w:r w:rsidR="00FA45ED">
        <w:t xml:space="preserve"> </w:t>
      </w:r>
      <w:r w:rsidR="003A082E" w:rsidRPr="003A082E">
        <w:t xml:space="preserve">No intuito de contribuir com o desenvolvimento sustentável da microrregião de Catolé do Rocha, neste trabalho levantou-se a flora nativa e/ou domesticada, potencialmente utilizável para a produção de mel, de forma a atualizar a lista florística da região, e secundariamente, investigou-se a existência de plantas potencialmente oleaginosas. Para tanto, foram realizadas coletas nas localidades do Sítio Cajueiro e São Domingos, onde a área e as plantas foram indicadas por apicultores locais. As espécies coletadas foram comparadas com outros levantamentos florísticos realizados na região, com intuito de atualizar a literatura científica. Foram identificadas 19 espécies ainda não catalogadas para a região. Além disso, identificou-se 23 Gêneros, dentro de 17 Famílias, no entanto, encontrou-se somente uma espécie oleaginosa. Das espécies identificadas durante as coletas, as Famílias </w:t>
      </w:r>
      <w:proofErr w:type="spellStart"/>
      <w:r w:rsidR="003A082E" w:rsidRPr="003A082E">
        <w:rPr>
          <w:i/>
        </w:rPr>
        <w:t>Malvaceae</w:t>
      </w:r>
      <w:proofErr w:type="spellEnd"/>
      <w:r w:rsidR="003A082E" w:rsidRPr="003A082E">
        <w:t xml:space="preserve"> e </w:t>
      </w:r>
      <w:proofErr w:type="spellStart"/>
      <w:r w:rsidR="003A082E" w:rsidRPr="003A082E">
        <w:rPr>
          <w:i/>
        </w:rPr>
        <w:t>Asteraceae</w:t>
      </w:r>
      <w:proofErr w:type="spellEnd"/>
      <w:r w:rsidR="003A082E" w:rsidRPr="003A082E">
        <w:t xml:space="preserve"> foram as mais abundantes, representando 16% e 12%, respectivamente, da coleção de espécies. Como </w:t>
      </w:r>
      <w:proofErr w:type="gramStart"/>
      <w:r w:rsidR="003A082E" w:rsidRPr="003A082E">
        <w:t>conclusão, na microrregião de Catolé do Rocha foram</w:t>
      </w:r>
      <w:proofErr w:type="gramEnd"/>
      <w:r w:rsidR="003A082E" w:rsidRPr="003A082E">
        <w:t xml:space="preserve"> identificados 24 espécies vegetais de interesse apícola. Mais estudos devem ser realizados para a descrição precisa da flora da Caatinga do Sertão Paraibano, mais especificamente, para a região de Catolé do Rocha, nos di</w:t>
      </w:r>
      <w:r w:rsidR="003A082E">
        <w:t>versos extratos vegetativos</w:t>
      </w:r>
      <w:r w:rsidR="00604A7B">
        <w:t>.</w:t>
      </w:r>
    </w:p>
    <w:p w:rsidR="003A082E" w:rsidRDefault="003A082E" w:rsidP="003A082E">
      <w:pPr>
        <w:pStyle w:val="CorpodoresumoIVCBM"/>
        <w:ind w:firstLine="0"/>
      </w:pPr>
      <w:r>
        <w:rPr>
          <w:rFonts w:ascii="Calibri" w:hAnsi="Calibri" w:cs="Calibri"/>
          <w:noProof/>
          <w:sz w:val="13"/>
          <w:szCs w:val="13"/>
        </w:rPr>
        <mc:AlternateContent>
          <mc:Choice Requires="wps">
            <w:drawing>
              <wp:anchor distT="0" distB="0" distL="114300" distR="114300" simplePos="0" relativeHeight="251659264" behindDoc="0" locked="0" layoutInCell="1" allowOverlap="1" wp14:anchorId="6A5B265D" wp14:editId="45DBA017">
                <wp:simplePos x="0" y="0"/>
                <wp:positionH relativeFrom="column">
                  <wp:posOffset>4445</wp:posOffset>
                </wp:positionH>
                <wp:positionV relativeFrom="paragraph">
                  <wp:posOffset>617855</wp:posOffset>
                </wp:positionV>
                <wp:extent cx="178117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1781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48.65pt" to="140.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" strokecolor="black [3213]"/>
            </w:pict>
          </mc:Fallback>
        </mc:AlternateContent>
      </w:r>
      <w:r w:rsidR="00DD589B" w:rsidRPr="009A65B8">
        <w:rPr>
          <w:b/>
        </w:rPr>
        <w:t>Palavras-chave</w:t>
      </w:r>
      <w:r w:rsidR="00AB3AB7">
        <w:t xml:space="preserve"> – </w:t>
      </w:r>
      <w:r>
        <w:t>Espécies nativas; Espécies melíferas; Potencial apícola da flora catoleense; Sertão p</w:t>
      </w:r>
      <w:r w:rsidRPr="003A082E">
        <w:t>araibano</w:t>
      </w:r>
      <w:r w:rsidRPr="003A082E">
        <w:rPr>
          <w:i/>
        </w:rPr>
        <w:t>.</w:t>
      </w:r>
    </w:p>
    <w:p w:rsidR="003A082E" w:rsidRPr="007A4D1F" w:rsidRDefault="00F27ECC" w:rsidP="003A082E">
      <w:pPr>
        <w:pStyle w:val="CorpodoresumoIVCBM"/>
        <w:spacing w:line="240" w:lineRule="auto"/>
        <w:ind w:firstLine="0"/>
        <w:rPr>
          <w:rFonts w:cs="Arial"/>
          <w:sz w:val="18"/>
          <w:szCs w:val="18"/>
        </w:rPr>
      </w:pPr>
      <w:r w:rsidRPr="00F27ECC">
        <w:rPr>
          <w:sz w:val="18"/>
          <w:szCs w:val="18"/>
        </w:rPr>
        <w:t xml:space="preserve"> </w:t>
      </w:r>
      <w:r w:rsidR="003A082E" w:rsidRPr="003A082E">
        <w:rPr>
          <w:rFonts w:ascii="Arial" w:hAnsi="Arial" w:cs="Arial"/>
          <w:sz w:val="18"/>
          <w:szCs w:val="18"/>
        </w:rPr>
        <w:t xml:space="preserve">* </w:t>
      </w:r>
      <w:r w:rsidR="003A082E" w:rsidRPr="007A4D1F">
        <w:rPr>
          <w:rFonts w:cs="Arial"/>
          <w:sz w:val="18"/>
          <w:szCs w:val="18"/>
        </w:rPr>
        <w:t>Cooperativa dos Apicultores de Catolé do Rocha LTDA, Localizada na Rua Venâncio Neiva, 666 – Centro – CEP 58.884-000 – Catolé do Rocha – PB;</w:t>
      </w:r>
    </w:p>
    <w:p w:rsidR="00DD589B" w:rsidRPr="003A082E" w:rsidRDefault="003A082E" w:rsidP="003A082E">
      <w:pPr>
        <w:pStyle w:val="CorpodoresumoIVCBM"/>
        <w:spacing w:line="240" w:lineRule="auto"/>
        <w:ind w:firstLine="0"/>
      </w:pPr>
      <w:r w:rsidRPr="007A4D1F">
        <w:rPr>
          <w:rFonts w:cs="Arial"/>
          <w:sz w:val="18"/>
          <w:szCs w:val="18"/>
        </w:rPr>
        <w:t>* Universidade Estadual da Paraíba, Zona Rural, Sítio Cajueiro, Catolé do Rocha – PB (PROEX-UEPB-2012/2013)</w:t>
      </w:r>
      <w:r w:rsidR="007A4D1F">
        <w:rPr>
          <w:rFonts w:cs="Arial"/>
          <w:sz w:val="18"/>
          <w:szCs w:val="18"/>
        </w:rPr>
        <w:t>.</w:t>
      </w:r>
    </w:p>
    <w:p w:rsidR="00DD589B" w:rsidRPr="002C582E" w:rsidRDefault="00DD589B" w:rsidP="003A082E">
      <w:pPr>
        <w:pStyle w:val="CorpodoresumoIVCBM"/>
        <w:ind w:firstLine="0"/>
        <w:sectPr w:rsidR="00DD589B" w:rsidRPr="002C582E" w:rsidSect="00034852">
          <w:headerReference w:type="default" r:id="rId8"/>
          <w:footerReference w:type="default" r:id="rId9"/>
          <w:footnotePr>
            <w:numFmt w:val="chicago"/>
          </w:footnotePr>
          <w:pgSz w:w="11906" w:h="16838" w:code="9"/>
          <w:pgMar w:top="1417" w:right="1418" w:bottom="1417" w:left="1418" w:header="709" w:footer="709" w:gutter="0"/>
          <w:cols w:space="708"/>
          <w:docGrid w:linePitch="360"/>
        </w:sectPr>
      </w:pPr>
    </w:p>
    <w:p w:rsidR="00DD589B" w:rsidRPr="009A65B8" w:rsidRDefault="00DD589B" w:rsidP="00DD589B">
      <w:pPr>
        <w:pStyle w:val="TTULOIVCBM"/>
      </w:pPr>
      <w:r w:rsidRPr="009A65B8">
        <w:lastRenderedPageBreak/>
        <w:t>Introdução</w:t>
      </w:r>
    </w:p>
    <w:p w:rsidR="003A082E" w:rsidRDefault="003A082E" w:rsidP="003A082E">
      <w:pPr>
        <w:pStyle w:val="CorpodoresumoIVCBM"/>
      </w:pPr>
      <w:r>
        <w:t>Nordeste brasileiro possui imensa diversidade de plantas oleaginosas, forrageiras e apícolas que na sua maioria ainda precisam ser estudadas (BELTRÃO, 2007). O município de Catolé do Rocha – PB está localizado no Sertão paraibano e é considerado um polo importante de produção pecuária e apícola do estado. Entretanto, há uma pobreza relativa de levantamento da flora regional que leva como consequência, à desvalorização das riquezas naturais. Assim, estudar a flora de Catolé do Rocha é de fundamental importância para compreender, gerar conhecimento, preservar, manejar o ambiente e conscientizar a população local da importância e da riqueza florística regional, a qual pode ser economicamente importante, sem necessariamente ser desmatada.</w:t>
      </w:r>
    </w:p>
    <w:p w:rsidR="00DD589B" w:rsidRPr="009A65B8" w:rsidRDefault="003A082E" w:rsidP="003A082E">
      <w:pPr>
        <w:pStyle w:val="CorpodoresumoIVCBM"/>
      </w:pPr>
      <w:r>
        <w:t>Observa-se, portanto, que estabelecer estratégias de exploração sustentável da flora da região não só promoveria a preservação ambiental, mas também contribuiria com o aumento da renda de produtores rurais, não somente pela redução de alguns custos de produção, mas pelo melhor aproveitamento das fontes naturais de suas próprias terras. No sentido de contribuir com o desenvolvimento sustentável da região, neste trabalho levantou-se a flora nativa e/ou domesticada da microrregião de Catolé do Rocha, potencialmente utilizável para a produção de mel, de forma a atualizar a lista florística da região e secundariamente investigar a existência de plantas potencialmente oleaginosas</w:t>
      </w:r>
      <w:r w:rsidR="00A472F5">
        <w:t>.</w:t>
      </w:r>
    </w:p>
    <w:p w:rsidR="00DD589B" w:rsidRPr="009A65B8" w:rsidRDefault="00DD589B" w:rsidP="00DD589B">
      <w:pPr>
        <w:pStyle w:val="TTULOIVCBM"/>
      </w:pPr>
      <w:r w:rsidRPr="009A65B8">
        <w:t>Metodologia</w:t>
      </w:r>
    </w:p>
    <w:p w:rsidR="003A082E" w:rsidRDefault="003A082E" w:rsidP="003A082E">
      <w:pPr>
        <w:pStyle w:val="CorpodoresumoIVCBM"/>
      </w:pPr>
      <w:r>
        <w:t>As áreas de coleta foram definidas por uma entrevista com apicultores cadastrados na Cooperativa dos Apicultores de Catolé do Rocha LTDA, Localizada na Rua Venâncio Neiva, 666 – Centro – CEP 58.884-000 – Catolé do Rocha – PB. Foram consideradas áreas com flora nativa e domesticada utilizadas por apicultores das localidades do Sítio Cajueiro e Sítio São Domingos.</w:t>
      </w:r>
    </w:p>
    <w:p w:rsidR="003A082E" w:rsidRDefault="003A082E" w:rsidP="003A082E">
      <w:pPr>
        <w:pStyle w:val="CorpodoresumoIVCBM"/>
      </w:pPr>
      <w:r>
        <w:t>As coletas foram realizadas entre o período de março e julho de 2013, estação de chuva na região. Utilizou-se o método de coletas preferenciais, tendo como referência a indicação de espécies de interesse apícola, pelos próprios apicultores do município. As amostras vegetais eram compostas por galhos, folhas, flores e/ou frutos, as mesmas sendo coletadas, em triplicata, com ajuda da tesoura de poda. O material vegetal coletado foi utilizado para preparação de exsicatas e identificação.</w:t>
      </w:r>
    </w:p>
    <w:p w:rsidR="00DD589B" w:rsidRPr="009A65B8" w:rsidRDefault="003A082E" w:rsidP="003A082E">
      <w:pPr>
        <w:pStyle w:val="CorpodoresumoIVCBM"/>
      </w:pPr>
      <w:r>
        <w:t>As espécies coletadas foram comparadas com outros levantamentos florísticos realizados na região, com intuito de atualizar a literatura científica</w:t>
      </w:r>
      <w:r w:rsidR="00D00BB8">
        <w:t>.</w:t>
      </w:r>
    </w:p>
    <w:p w:rsidR="00DD589B" w:rsidRPr="009A65B8" w:rsidRDefault="00DD589B" w:rsidP="00DD589B">
      <w:pPr>
        <w:pStyle w:val="TTULOIVCBM"/>
      </w:pPr>
      <w:r w:rsidRPr="009A65B8">
        <w:lastRenderedPageBreak/>
        <w:t>Resultados e discussão</w:t>
      </w:r>
    </w:p>
    <w:p w:rsidR="007D7CE4" w:rsidRDefault="003A082E" w:rsidP="007D7CE4">
      <w:pPr>
        <w:pStyle w:val="CorpodoresumoIVCBM"/>
      </w:pPr>
      <w:r w:rsidRPr="003A082E">
        <w:t xml:space="preserve">Nas áreas delimitadas para a pesquisa, as coletas foram realizadas até não serem </w:t>
      </w:r>
      <w:proofErr w:type="gramStart"/>
      <w:r w:rsidRPr="003A082E">
        <w:t>detectadas espécimes</w:t>
      </w:r>
      <w:proofErr w:type="gramEnd"/>
      <w:r w:rsidRPr="003A082E">
        <w:t xml:space="preserve"> não coletadas. Foram identificadas 19 espécies ainda não catalogadas para a região. Além disso, identificou-se 23 Gêneros, dentro de 17 Famílias, no entanto, encontrou-se somente uma espécie oleaginosa (Tabela 1).</w:t>
      </w:r>
    </w:p>
    <w:p w:rsidR="003A082E" w:rsidRDefault="003A082E" w:rsidP="007D7CE4">
      <w:pPr>
        <w:pStyle w:val="CorpodoresumoIVCBM"/>
      </w:pPr>
      <w:r w:rsidRPr="003A082E">
        <w:t>Dos espécimes coletados, foram identificadas 24 espécies (Tabela 2). De acordo com Oliveira-Júnior (2008) e Araújo (2008), podem ser encontrados no município de Catolé do Rocha, cerca de 40 espécies (Tabela 3). No entanto, as espécies inéditas, identificadas no presente trabalho, podem ser um indicativo de invasão, ou que essas são endêmicas das áreas de coleta, ou ainda, que nos trabalhos anteriores alguns extratos vegetativos não foram considerados.</w:t>
      </w:r>
    </w:p>
    <w:p w:rsidR="003A082E" w:rsidRDefault="003A082E" w:rsidP="007D7CE4">
      <w:pPr>
        <w:pStyle w:val="CorpodoresumoIVCBM"/>
      </w:pPr>
      <w:r w:rsidRPr="003A082E">
        <w:t xml:space="preserve">Das espécies identificadas durante as coletas, as Famílias </w:t>
      </w:r>
      <w:proofErr w:type="spellStart"/>
      <w:r w:rsidRPr="003A082E">
        <w:t>Malvaceae</w:t>
      </w:r>
      <w:proofErr w:type="spellEnd"/>
      <w:r w:rsidRPr="003A082E">
        <w:t xml:space="preserve"> e </w:t>
      </w:r>
      <w:proofErr w:type="spellStart"/>
      <w:r w:rsidRPr="003A082E">
        <w:t>Asteraceae</w:t>
      </w:r>
      <w:proofErr w:type="spellEnd"/>
      <w:r w:rsidRPr="003A082E">
        <w:t xml:space="preserve"> foram as mais abundantes, representando 16% e 12%, respectivamente. No entanto, resultados obtidos por Oliveira-Junior </w:t>
      </w:r>
      <w:proofErr w:type="gramStart"/>
      <w:r w:rsidRPr="003A082E">
        <w:t>et</w:t>
      </w:r>
      <w:proofErr w:type="gramEnd"/>
      <w:r w:rsidRPr="003A082E">
        <w:t xml:space="preserve"> al. (2008) e Araújo et al. (2008) identificaram como Famílias mais</w:t>
      </w:r>
      <w:r>
        <w:t xml:space="preserve"> </w:t>
      </w:r>
      <w:r w:rsidRPr="003A082E">
        <w:t xml:space="preserve">abundantes a </w:t>
      </w:r>
      <w:proofErr w:type="spellStart"/>
      <w:r w:rsidRPr="003A082E">
        <w:t>Leguminosae</w:t>
      </w:r>
      <w:proofErr w:type="spellEnd"/>
      <w:r w:rsidRPr="003A082E">
        <w:t xml:space="preserve"> (26%), </w:t>
      </w:r>
      <w:proofErr w:type="spellStart"/>
      <w:r w:rsidRPr="003A082E">
        <w:t>Anacardiaceae</w:t>
      </w:r>
      <w:proofErr w:type="spellEnd"/>
      <w:r w:rsidRPr="003A082E">
        <w:t xml:space="preserve"> (10%) e </w:t>
      </w:r>
      <w:proofErr w:type="spellStart"/>
      <w:r w:rsidRPr="003A082E">
        <w:t>Verbenaceae</w:t>
      </w:r>
      <w:proofErr w:type="spellEnd"/>
      <w:r w:rsidRPr="003A082E">
        <w:t xml:space="preserve">, </w:t>
      </w:r>
      <w:proofErr w:type="spellStart"/>
      <w:r w:rsidRPr="003A082E">
        <w:t>Convolvulaceae</w:t>
      </w:r>
      <w:proofErr w:type="spellEnd"/>
      <w:r w:rsidRPr="003A082E">
        <w:t xml:space="preserve"> e </w:t>
      </w:r>
      <w:proofErr w:type="spellStart"/>
      <w:r w:rsidRPr="003A082E">
        <w:t>Euphorbiaceae</w:t>
      </w:r>
      <w:proofErr w:type="spellEnd"/>
      <w:r w:rsidRPr="003A082E">
        <w:t xml:space="preserve"> (estas com 7% cada) (Figura 1).</w:t>
      </w:r>
    </w:p>
    <w:p w:rsidR="00AB3AB7" w:rsidRDefault="00AB3AB7" w:rsidP="002E25DF">
      <w:pPr>
        <w:pStyle w:val="SemEspaamento"/>
      </w:pPr>
    </w:p>
    <w:p w:rsidR="00DD589B" w:rsidRPr="009A65B8" w:rsidRDefault="007D7CE4" w:rsidP="00DD589B">
      <w:pPr>
        <w:pStyle w:val="TTULOIVCBM"/>
      </w:pPr>
      <w:r>
        <w:t>C</w:t>
      </w:r>
      <w:r w:rsidR="00DD589B" w:rsidRPr="009A65B8">
        <w:t>onclusão</w:t>
      </w:r>
    </w:p>
    <w:p w:rsidR="003A082E" w:rsidRDefault="003A082E" w:rsidP="003A082E">
      <w:pPr>
        <w:pStyle w:val="CorpodoresumoIVCBM"/>
      </w:pPr>
      <w:r>
        <w:t>Na microrregião de Catolé do Rocha foram identificadas 24 espécies vegetais de interesse apícola sendo que somente uma espécie foi identificada como oleaginosa.</w:t>
      </w:r>
    </w:p>
    <w:p w:rsidR="003A082E" w:rsidRDefault="003A082E" w:rsidP="003A082E">
      <w:pPr>
        <w:pStyle w:val="CorpodoresumoIVCBM"/>
      </w:pPr>
      <w:r>
        <w:t>Das espécies identificadas 19 delas são consideradas inéditas, ou seja, ainda não tinham sido catalogadas para a região.</w:t>
      </w:r>
    </w:p>
    <w:p w:rsidR="00DD589B" w:rsidRPr="009A65B8" w:rsidRDefault="003A082E" w:rsidP="003A082E">
      <w:pPr>
        <w:pStyle w:val="CorpodoresumoIVCBM"/>
      </w:pPr>
      <w:r>
        <w:t>Mais estudos devem ser realizados para a descrição mais precisa da flora da Caatinga do Sertão Paraibano, mais especificamente para a região de Catolé do Rocha, nos diversos extratos vegetativos.</w:t>
      </w:r>
    </w:p>
    <w:p w:rsidR="00DD589B" w:rsidRPr="009A65B8" w:rsidRDefault="00DD589B" w:rsidP="00DD589B">
      <w:pPr>
        <w:pStyle w:val="TTULOIVCBM"/>
      </w:pPr>
      <w:r w:rsidRPr="009A65B8">
        <w:t>Referências Bibliográficas</w:t>
      </w:r>
    </w:p>
    <w:p w:rsidR="005A5DD3" w:rsidRDefault="005A5DD3" w:rsidP="005A5DD3">
      <w:pPr>
        <w:pStyle w:val="RefernciasBibliogrficasIVCBM"/>
        <w:rPr>
          <w:rFonts w:cs="Times-BoldItalic"/>
          <w:bCs/>
          <w:iCs/>
        </w:rPr>
      </w:pPr>
      <w:r w:rsidRPr="009A27BA">
        <w:t>ARAÚJO, L. E</w:t>
      </w:r>
      <w:proofErr w:type="gramStart"/>
      <w:r w:rsidRPr="009A27BA">
        <w:t>.;</w:t>
      </w:r>
      <w:proofErr w:type="gramEnd"/>
      <w:r w:rsidRPr="009A27BA">
        <w:t xml:space="preserve"> SILVA, R. A.; </w:t>
      </w:r>
      <w:r w:rsidRPr="009A27BA">
        <w:rPr>
          <w:rFonts w:cs="Times-Italic"/>
          <w:iCs/>
        </w:rPr>
        <w:t>ARNALD, A .L. SANTOS-JÚNIOR, R. J.</w:t>
      </w:r>
      <w:r w:rsidRPr="009A27BA">
        <w:t xml:space="preserve"> OLIVEIRA-JUNIOR, D.A.</w:t>
      </w:r>
      <w:r w:rsidRPr="009A27BA">
        <w:rPr>
          <w:rFonts w:ascii="Times-Bold" w:hAnsi="Times-Bold" w:cs="Times-Bold"/>
          <w:b/>
          <w:bCs/>
        </w:rPr>
        <w:t xml:space="preserve"> </w:t>
      </w:r>
      <w:r w:rsidRPr="009A27BA">
        <w:rPr>
          <w:rFonts w:cs="Times-Bold"/>
          <w:bCs/>
        </w:rPr>
        <w:t>Estudo fenológico das plantas apícolas arbóreas da microrregião de Catolé do Rocha – PB – Brasil.</w:t>
      </w:r>
      <w:r w:rsidRPr="009A27BA">
        <w:rPr>
          <w:rFonts w:ascii="Times-BoldItalic" w:hAnsi="Times-BoldItalic" w:cs="Times-BoldItalic"/>
          <w:b/>
          <w:bCs/>
          <w:i/>
          <w:iCs/>
        </w:rPr>
        <w:t xml:space="preserve"> </w:t>
      </w:r>
      <w:r w:rsidRPr="009A27BA">
        <w:rPr>
          <w:rFonts w:cs="Times-BoldItalic"/>
          <w:b/>
          <w:bCs/>
          <w:iCs/>
        </w:rPr>
        <w:t xml:space="preserve">Revista Verde, </w:t>
      </w:r>
      <w:r w:rsidRPr="009A27BA">
        <w:rPr>
          <w:rFonts w:cs="Times-BoldItalic"/>
          <w:bCs/>
          <w:iCs/>
        </w:rPr>
        <w:t>v.3, n.4, p. 63-72, 2008.</w:t>
      </w:r>
    </w:p>
    <w:p w:rsidR="003A082E" w:rsidRPr="009A27BA" w:rsidRDefault="003A082E" w:rsidP="005A5DD3">
      <w:pPr>
        <w:pStyle w:val="RefernciasBibliogrficasIVCBM"/>
      </w:pPr>
      <w:r w:rsidRPr="009A27BA">
        <w:t xml:space="preserve">BELTRÃO, N. E. </w:t>
      </w:r>
      <w:proofErr w:type="gramStart"/>
      <w:r w:rsidRPr="009A27BA">
        <w:t>de</w:t>
      </w:r>
      <w:proofErr w:type="gramEnd"/>
      <w:r w:rsidRPr="009A27BA">
        <w:t xml:space="preserve"> M.; OLIVEIRA, M. I. P. de</w:t>
      </w:r>
      <w:r w:rsidRPr="009A27BA">
        <w:rPr>
          <w:b/>
          <w:bCs/>
        </w:rPr>
        <w:t>. Oleaginosa potencial do Nordeste para a produção de biodiesel</w:t>
      </w:r>
      <w:r w:rsidRPr="009A27BA">
        <w:t>. Campina Grande – PB, ISSN 0103-0205, 2007.</w:t>
      </w:r>
    </w:p>
    <w:p w:rsidR="003A082E" w:rsidRPr="009A27BA" w:rsidRDefault="003A082E" w:rsidP="005A5DD3">
      <w:pPr>
        <w:pStyle w:val="RefernciasBibliogrficasIVCBM"/>
        <w:rPr>
          <w:rFonts w:cs="Times-BoldItalic"/>
          <w:bCs/>
          <w:iCs/>
        </w:rPr>
      </w:pPr>
      <w:r w:rsidRPr="009A27BA">
        <w:lastRenderedPageBreak/>
        <w:t>OLIVEIRA-JUNIOR, D. A; SILVA, R. A.; ARAÚJO, L. E</w:t>
      </w:r>
      <w:proofErr w:type="gramStart"/>
      <w:r w:rsidRPr="009A27BA">
        <w:t>.;</w:t>
      </w:r>
      <w:proofErr w:type="gramEnd"/>
      <w:r w:rsidRPr="009A27BA">
        <w:t xml:space="preserve"> </w:t>
      </w:r>
      <w:r w:rsidRPr="009A27BA">
        <w:rPr>
          <w:rFonts w:cs="Times-Italic"/>
          <w:iCs/>
        </w:rPr>
        <w:t>SANTOS-JÚNIOR,R.J;ARNALD, A .L.</w:t>
      </w:r>
      <w:r w:rsidRPr="009A27BA">
        <w:rPr>
          <w:rFonts w:cs="Times-Bold"/>
          <w:b/>
          <w:bCs/>
        </w:rPr>
        <w:t xml:space="preserve"> </w:t>
      </w:r>
      <w:r w:rsidRPr="009A27BA">
        <w:rPr>
          <w:rFonts w:cs="Times-Bold"/>
          <w:bCs/>
        </w:rPr>
        <w:t>Caracterização fenológica das plantas apícolas herbáceas e arbustivas da microrregião de Catolé do Rocha – PB – Brasil.</w:t>
      </w:r>
      <w:r w:rsidRPr="009A27BA">
        <w:rPr>
          <w:rFonts w:cs="Times-BoldItalic"/>
          <w:b/>
          <w:bCs/>
          <w:iCs/>
        </w:rPr>
        <w:t xml:space="preserve"> Revista Verde</w:t>
      </w:r>
      <w:r w:rsidRPr="009A27BA">
        <w:rPr>
          <w:rFonts w:cs="Times-BoldItalic"/>
          <w:bCs/>
          <w:iCs/>
        </w:rPr>
        <w:t>, v.3, n.4, p. 86-99, 2008.</w:t>
      </w:r>
    </w:p>
    <w:p w:rsidR="00D54D19" w:rsidRDefault="00D54D19" w:rsidP="002A607D">
      <w:pPr>
        <w:pStyle w:val="RefernciasBibliogrficasIVCBM"/>
      </w:pPr>
    </w:p>
    <w:p w:rsidR="00344280" w:rsidRPr="00250DA5" w:rsidRDefault="00344280" w:rsidP="00344280">
      <w:pPr>
        <w:pStyle w:val="SemEspaamento"/>
        <w:rPr>
          <w:rFonts w:ascii="Arial Narrow" w:hAnsi="Arial Narrow" w:cs="Times New Roman"/>
          <w:sz w:val="20"/>
          <w:szCs w:val="20"/>
        </w:rPr>
      </w:pPr>
      <w:r w:rsidRPr="00250DA5">
        <w:rPr>
          <w:rFonts w:ascii="Arial Narrow" w:hAnsi="Arial Narrow" w:cs="Times New Roman"/>
          <w:b/>
          <w:sz w:val="20"/>
          <w:szCs w:val="20"/>
        </w:rPr>
        <w:t>Tabela 01</w:t>
      </w:r>
      <w:r w:rsidR="005A5DD3">
        <w:rPr>
          <w:rFonts w:ascii="Arial Narrow" w:hAnsi="Arial Narrow" w:cs="Times New Roman"/>
          <w:b/>
          <w:sz w:val="20"/>
          <w:szCs w:val="20"/>
        </w:rPr>
        <w:t xml:space="preserve">: </w:t>
      </w:r>
      <w:r w:rsidR="005A5DD3" w:rsidRPr="005A5DD3">
        <w:rPr>
          <w:rFonts w:ascii="Arial Narrow" w:hAnsi="Arial Narrow" w:cs="Times New Roman"/>
          <w:sz w:val="20"/>
          <w:szCs w:val="20"/>
        </w:rPr>
        <w:t>Resumo dos dados sobre as espécies coletadas no município de Catolé do Rocha</w:t>
      </w:r>
      <w:r w:rsidR="005A5DD3">
        <w:rPr>
          <w:rFonts w:ascii="Arial Narrow" w:hAnsi="Arial Narrow" w:cs="Times New Roman"/>
          <w:sz w:val="20"/>
          <w:szCs w:val="20"/>
        </w:rPr>
        <w:t>.</w:t>
      </w:r>
    </w:p>
    <w:tbl>
      <w:tblPr>
        <w:tblStyle w:val="Tabelacomgrade"/>
        <w:tblW w:w="0" w:type="auto"/>
        <w:jc w:val="center"/>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6"/>
        <w:gridCol w:w="3402"/>
      </w:tblGrid>
      <w:tr w:rsidR="005A5DD3" w:rsidRPr="009A27BA" w:rsidTr="005A5DD3">
        <w:trPr>
          <w:trHeight w:val="360"/>
          <w:jc w:val="center"/>
        </w:trPr>
        <w:tc>
          <w:tcPr>
            <w:tcW w:w="5346" w:type="dxa"/>
            <w:tcBorders>
              <w:top w:val="single" w:sz="4" w:space="0" w:color="auto"/>
              <w:bottom w:val="single" w:sz="4" w:space="0" w:color="auto"/>
            </w:tcBorders>
            <w:vAlign w:val="center"/>
          </w:tcPr>
          <w:p w:rsidR="005A5DD3" w:rsidRPr="005A5DD3" w:rsidRDefault="005A5DD3" w:rsidP="001F64D7">
            <w:pPr>
              <w:jc w:val="center"/>
              <w:rPr>
                <w:rFonts w:ascii="Arial Narrow" w:hAnsi="Arial Narrow" w:cs="Arial"/>
                <w:b/>
                <w:sz w:val="20"/>
                <w:szCs w:val="20"/>
              </w:rPr>
            </w:pPr>
            <w:r w:rsidRPr="005A5DD3">
              <w:rPr>
                <w:rFonts w:ascii="Arial Narrow" w:hAnsi="Arial Narrow" w:cs="Arial"/>
                <w:b/>
                <w:sz w:val="20"/>
                <w:szCs w:val="20"/>
              </w:rPr>
              <w:t>Parâmetro</w:t>
            </w:r>
          </w:p>
        </w:tc>
        <w:tc>
          <w:tcPr>
            <w:tcW w:w="3402" w:type="dxa"/>
            <w:tcBorders>
              <w:top w:val="single" w:sz="4" w:space="0" w:color="auto"/>
              <w:bottom w:val="single" w:sz="4" w:space="0" w:color="auto"/>
            </w:tcBorders>
            <w:vAlign w:val="center"/>
          </w:tcPr>
          <w:p w:rsidR="005A5DD3" w:rsidRPr="005A5DD3" w:rsidRDefault="005A5DD3" w:rsidP="001F64D7">
            <w:pPr>
              <w:jc w:val="center"/>
              <w:rPr>
                <w:rFonts w:ascii="Arial Narrow" w:hAnsi="Arial Narrow" w:cs="Arial"/>
                <w:b/>
                <w:sz w:val="20"/>
                <w:szCs w:val="20"/>
              </w:rPr>
            </w:pPr>
            <w:r w:rsidRPr="005A5DD3">
              <w:rPr>
                <w:rFonts w:ascii="Arial Narrow" w:hAnsi="Arial Narrow" w:cs="Arial"/>
                <w:b/>
                <w:sz w:val="20"/>
                <w:szCs w:val="20"/>
              </w:rPr>
              <w:t>Valor</w:t>
            </w:r>
          </w:p>
        </w:tc>
      </w:tr>
      <w:tr w:rsidR="005A5DD3" w:rsidRPr="009A27BA" w:rsidTr="005A5DD3">
        <w:trPr>
          <w:jc w:val="center"/>
        </w:trPr>
        <w:tc>
          <w:tcPr>
            <w:tcW w:w="5346" w:type="dxa"/>
            <w:tcBorders>
              <w:top w:val="single" w:sz="4" w:space="0" w:color="auto"/>
            </w:tcBorders>
          </w:tcPr>
          <w:p w:rsidR="005A5DD3" w:rsidRPr="005A5DD3" w:rsidRDefault="005A5DD3" w:rsidP="001F64D7">
            <w:pPr>
              <w:jc w:val="center"/>
              <w:rPr>
                <w:rFonts w:ascii="Arial Narrow" w:hAnsi="Arial Narrow" w:cs="Arial"/>
                <w:sz w:val="20"/>
                <w:szCs w:val="20"/>
              </w:rPr>
            </w:pPr>
            <w:r w:rsidRPr="005A5DD3">
              <w:rPr>
                <w:rFonts w:ascii="Arial Narrow" w:hAnsi="Arial Narrow" w:cs="Arial"/>
                <w:sz w:val="20"/>
                <w:szCs w:val="20"/>
              </w:rPr>
              <w:t>Número de Espécies inéditas</w:t>
            </w:r>
          </w:p>
        </w:tc>
        <w:tc>
          <w:tcPr>
            <w:tcW w:w="3402" w:type="dxa"/>
            <w:tcBorders>
              <w:top w:val="single" w:sz="4" w:space="0" w:color="auto"/>
            </w:tcBorders>
          </w:tcPr>
          <w:p w:rsidR="005A5DD3" w:rsidRPr="005A5DD3" w:rsidRDefault="005A5DD3" w:rsidP="001F64D7">
            <w:pPr>
              <w:jc w:val="center"/>
              <w:rPr>
                <w:rFonts w:ascii="Arial Narrow" w:hAnsi="Arial Narrow" w:cs="Arial"/>
                <w:sz w:val="20"/>
                <w:szCs w:val="20"/>
              </w:rPr>
            </w:pPr>
            <w:r w:rsidRPr="005A5DD3">
              <w:rPr>
                <w:rFonts w:ascii="Arial Narrow" w:hAnsi="Arial Narrow" w:cs="Arial"/>
                <w:sz w:val="20"/>
                <w:szCs w:val="20"/>
              </w:rPr>
              <w:t>19</w:t>
            </w:r>
          </w:p>
        </w:tc>
      </w:tr>
      <w:tr w:rsidR="005A5DD3" w:rsidRPr="009A27BA" w:rsidTr="005A5DD3">
        <w:trPr>
          <w:jc w:val="center"/>
        </w:trPr>
        <w:tc>
          <w:tcPr>
            <w:tcW w:w="5346" w:type="dxa"/>
          </w:tcPr>
          <w:p w:rsidR="005A5DD3" w:rsidRPr="005A5DD3" w:rsidRDefault="005A5DD3" w:rsidP="001F64D7">
            <w:pPr>
              <w:jc w:val="center"/>
              <w:rPr>
                <w:rFonts w:ascii="Arial Narrow" w:hAnsi="Arial Narrow" w:cs="Arial"/>
                <w:sz w:val="20"/>
                <w:szCs w:val="20"/>
              </w:rPr>
            </w:pPr>
            <w:r w:rsidRPr="005A5DD3">
              <w:rPr>
                <w:rFonts w:ascii="Arial Narrow" w:hAnsi="Arial Narrow" w:cs="Arial"/>
                <w:sz w:val="20"/>
                <w:szCs w:val="20"/>
              </w:rPr>
              <w:t>Número de Famílias coletadas</w:t>
            </w:r>
          </w:p>
        </w:tc>
        <w:tc>
          <w:tcPr>
            <w:tcW w:w="3402" w:type="dxa"/>
          </w:tcPr>
          <w:p w:rsidR="005A5DD3" w:rsidRPr="005A5DD3" w:rsidRDefault="005A5DD3" w:rsidP="001F64D7">
            <w:pPr>
              <w:jc w:val="center"/>
              <w:rPr>
                <w:rFonts w:ascii="Arial Narrow" w:hAnsi="Arial Narrow" w:cs="Arial"/>
                <w:sz w:val="20"/>
                <w:szCs w:val="20"/>
              </w:rPr>
            </w:pPr>
            <w:r w:rsidRPr="005A5DD3">
              <w:rPr>
                <w:rFonts w:ascii="Arial Narrow" w:hAnsi="Arial Narrow" w:cs="Arial"/>
                <w:sz w:val="20"/>
                <w:szCs w:val="20"/>
              </w:rPr>
              <w:t>17</w:t>
            </w:r>
          </w:p>
        </w:tc>
      </w:tr>
      <w:tr w:rsidR="005A5DD3" w:rsidRPr="009A27BA" w:rsidTr="005A5DD3">
        <w:trPr>
          <w:jc w:val="center"/>
        </w:trPr>
        <w:tc>
          <w:tcPr>
            <w:tcW w:w="5346" w:type="dxa"/>
          </w:tcPr>
          <w:p w:rsidR="005A5DD3" w:rsidRPr="005A5DD3" w:rsidRDefault="005A5DD3" w:rsidP="001F64D7">
            <w:pPr>
              <w:jc w:val="center"/>
              <w:rPr>
                <w:rFonts w:ascii="Arial Narrow" w:hAnsi="Arial Narrow" w:cs="Arial"/>
                <w:sz w:val="20"/>
                <w:szCs w:val="20"/>
              </w:rPr>
            </w:pPr>
            <w:r w:rsidRPr="005A5DD3">
              <w:rPr>
                <w:rFonts w:ascii="Arial Narrow" w:hAnsi="Arial Narrow" w:cs="Arial"/>
                <w:sz w:val="20"/>
                <w:szCs w:val="20"/>
              </w:rPr>
              <w:t>Número de Famílias na literatura específica</w:t>
            </w:r>
          </w:p>
        </w:tc>
        <w:tc>
          <w:tcPr>
            <w:tcW w:w="3402" w:type="dxa"/>
          </w:tcPr>
          <w:p w:rsidR="005A5DD3" w:rsidRPr="005A5DD3" w:rsidRDefault="005A5DD3" w:rsidP="001F64D7">
            <w:pPr>
              <w:jc w:val="center"/>
              <w:rPr>
                <w:rFonts w:ascii="Arial Narrow" w:hAnsi="Arial Narrow" w:cs="Arial"/>
                <w:sz w:val="20"/>
                <w:szCs w:val="20"/>
              </w:rPr>
            </w:pPr>
            <w:r w:rsidRPr="005A5DD3">
              <w:rPr>
                <w:rFonts w:ascii="Arial Narrow" w:hAnsi="Arial Narrow" w:cs="Arial"/>
                <w:sz w:val="20"/>
                <w:szCs w:val="20"/>
              </w:rPr>
              <w:t>21</w:t>
            </w:r>
          </w:p>
        </w:tc>
      </w:tr>
      <w:tr w:rsidR="005A5DD3" w:rsidRPr="009A27BA" w:rsidTr="005A5DD3">
        <w:trPr>
          <w:jc w:val="center"/>
        </w:trPr>
        <w:tc>
          <w:tcPr>
            <w:tcW w:w="5346" w:type="dxa"/>
          </w:tcPr>
          <w:p w:rsidR="005A5DD3" w:rsidRPr="005A5DD3" w:rsidRDefault="005A5DD3" w:rsidP="001F64D7">
            <w:pPr>
              <w:jc w:val="center"/>
              <w:rPr>
                <w:rFonts w:ascii="Arial Narrow" w:hAnsi="Arial Narrow" w:cs="Arial"/>
                <w:sz w:val="20"/>
                <w:szCs w:val="20"/>
              </w:rPr>
            </w:pPr>
            <w:r w:rsidRPr="005A5DD3">
              <w:rPr>
                <w:rFonts w:ascii="Arial Narrow" w:hAnsi="Arial Narrow" w:cs="Arial"/>
                <w:sz w:val="20"/>
                <w:szCs w:val="20"/>
              </w:rPr>
              <w:t>Número de Gêneros coletados</w:t>
            </w:r>
          </w:p>
        </w:tc>
        <w:tc>
          <w:tcPr>
            <w:tcW w:w="3402" w:type="dxa"/>
          </w:tcPr>
          <w:p w:rsidR="005A5DD3" w:rsidRPr="005A5DD3" w:rsidRDefault="005A5DD3" w:rsidP="001F64D7">
            <w:pPr>
              <w:jc w:val="center"/>
              <w:rPr>
                <w:rFonts w:ascii="Arial Narrow" w:hAnsi="Arial Narrow" w:cs="Arial"/>
                <w:sz w:val="20"/>
                <w:szCs w:val="20"/>
              </w:rPr>
            </w:pPr>
            <w:r w:rsidRPr="005A5DD3">
              <w:rPr>
                <w:rFonts w:ascii="Arial Narrow" w:hAnsi="Arial Narrow" w:cs="Arial"/>
                <w:sz w:val="20"/>
                <w:szCs w:val="20"/>
              </w:rPr>
              <w:t>23</w:t>
            </w:r>
          </w:p>
        </w:tc>
      </w:tr>
      <w:tr w:rsidR="005A5DD3" w:rsidRPr="009A27BA" w:rsidTr="005A5DD3">
        <w:trPr>
          <w:jc w:val="center"/>
        </w:trPr>
        <w:tc>
          <w:tcPr>
            <w:tcW w:w="5346" w:type="dxa"/>
          </w:tcPr>
          <w:p w:rsidR="005A5DD3" w:rsidRPr="005A5DD3" w:rsidRDefault="005A5DD3" w:rsidP="001F64D7">
            <w:pPr>
              <w:jc w:val="center"/>
              <w:rPr>
                <w:rFonts w:ascii="Arial Narrow" w:hAnsi="Arial Narrow" w:cs="Arial"/>
                <w:sz w:val="20"/>
                <w:szCs w:val="20"/>
              </w:rPr>
            </w:pPr>
            <w:r w:rsidRPr="005A5DD3">
              <w:rPr>
                <w:rFonts w:ascii="Arial Narrow" w:hAnsi="Arial Narrow" w:cs="Arial"/>
                <w:sz w:val="20"/>
                <w:szCs w:val="20"/>
              </w:rPr>
              <w:t>Número de Gêneros na literatura específica</w:t>
            </w:r>
          </w:p>
        </w:tc>
        <w:tc>
          <w:tcPr>
            <w:tcW w:w="3402" w:type="dxa"/>
          </w:tcPr>
          <w:p w:rsidR="005A5DD3" w:rsidRPr="005A5DD3" w:rsidRDefault="005A5DD3" w:rsidP="001F64D7">
            <w:pPr>
              <w:jc w:val="center"/>
              <w:rPr>
                <w:rFonts w:ascii="Arial Narrow" w:hAnsi="Arial Narrow" w:cs="Arial"/>
                <w:sz w:val="20"/>
                <w:szCs w:val="20"/>
              </w:rPr>
            </w:pPr>
            <w:r w:rsidRPr="005A5DD3">
              <w:rPr>
                <w:rFonts w:ascii="Arial Narrow" w:hAnsi="Arial Narrow" w:cs="Arial"/>
                <w:sz w:val="20"/>
                <w:szCs w:val="20"/>
              </w:rPr>
              <w:t>36</w:t>
            </w:r>
          </w:p>
        </w:tc>
      </w:tr>
      <w:tr w:rsidR="005A5DD3" w:rsidRPr="009A27BA" w:rsidTr="005A5DD3">
        <w:trPr>
          <w:jc w:val="center"/>
        </w:trPr>
        <w:tc>
          <w:tcPr>
            <w:tcW w:w="5346" w:type="dxa"/>
            <w:tcBorders>
              <w:bottom w:val="single" w:sz="4" w:space="0" w:color="auto"/>
            </w:tcBorders>
          </w:tcPr>
          <w:p w:rsidR="005A5DD3" w:rsidRPr="005A5DD3" w:rsidRDefault="005A5DD3" w:rsidP="001F64D7">
            <w:pPr>
              <w:jc w:val="center"/>
              <w:rPr>
                <w:rFonts w:ascii="Arial Narrow" w:hAnsi="Arial Narrow" w:cs="Arial"/>
                <w:sz w:val="20"/>
                <w:szCs w:val="20"/>
              </w:rPr>
            </w:pPr>
            <w:r w:rsidRPr="005A5DD3">
              <w:rPr>
                <w:rFonts w:ascii="Arial Narrow" w:hAnsi="Arial Narrow" w:cs="Arial"/>
                <w:sz w:val="20"/>
                <w:szCs w:val="20"/>
              </w:rPr>
              <w:t>Espécies oleaginosas</w:t>
            </w:r>
          </w:p>
        </w:tc>
        <w:tc>
          <w:tcPr>
            <w:tcW w:w="3402" w:type="dxa"/>
            <w:tcBorders>
              <w:bottom w:val="single" w:sz="4" w:space="0" w:color="auto"/>
            </w:tcBorders>
          </w:tcPr>
          <w:p w:rsidR="005A5DD3" w:rsidRPr="005A5DD3" w:rsidRDefault="005A5DD3" w:rsidP="001F64D7">
            <w:pPr>
              <w:jc w:val="center"/>
              <w:rPr>
                <w:rFonts w:ascii="Arial Narrow" w:hAnsi="Arial Narrow" w:cs="Arial"/>
                <w:sz w:val="20"/>
                <w:szCs w:val="20"/>
              </w:rPr>
            </w:pPr>
            <w:proofErr w:type="gramStart"/>
            <w:r w:rsidRPr="005A5DD3">
              <w:rPr>
                <w:rFonts w:ascii="Arial Narrow" w:hAnsi="Arial Narrow" w:cs="Arial"/>
                <w:sz w:val="20"/>
                <w:szCs w:val="20"/>
              </w:rPr>
              <w:t>1</w:t>
            </w:r>
            <w:proofErr w:type="gramEnd"/>
          </w:p>
        </w:tc>
      </w:tr>
    </w:tbl>
    <w:p w:rsidR="00344280" w:rsidRDefault="00344280" w:rsidP="00631FB9">
      <w:pPr>
        <w:pStyle w:val="SemEspaamento"/>
        <w:rPr>
          <w:rFonts w:ascii="Times New Roman" w:hAnsi="Times New Roman" w:cs="Times New Roman"/>
          <w:sz w:val="24"/>
          <w:szCs w:val="24"/>
        </w:rPr>
      </w:pPr>
    </w:p>
    <w:p w:rsidR="001F1562" w:rsidRDefault="001F1562" w:rsidP="00631FB9">
      <w:pPr>
        <w:pStyle w:val="SemEspaamento"/>
        <w:rPr>
          <w:rFonts w:ascii="Times New Roman" w:hAnsi="Times New Roman" w:cs="Times New Roman"/>
          <w:sz w:val="24"/>
          <w:szCs w:val="24"/>
        </w:rPr>
      </w:pPr>
    </w:p>
    <w:p w:rsidR="005A5DD3" w:rsidRPr="00250DA5" w:rsidRDefault="005A5DD3" w:rsidP="005A5DD3">
      <w:pPr>
        <w:pStyle w:val="SemEspaamento"/>
        <w:rPr>
          <w:rFonts w:ascii="Arial Narrow" w:hAnsi="Arial Narrow" w:cs="Times New Roman"/>
          <w:sz w:val="20"/>
          <w:szCs w:val="20"/>
        </w:rPr>
      </w:pPr>
      <w:r w:rsidRPr="00250DA5">
        <w:rPr>
          <w:rFonts w:ascii="Arial Narrow" w:hAnsi="Arial Narrow" w:cs="Times New Roman"/>
          <w:b/>
          <w:sz w:val="20"/>
          <w:szCs w:val="20"/>
        </w:rPr>
        <w:t>Tabela 0</w:t>
      </w:r>
      <w:r>
        <w:rPr>
          <w:rFonts w:ascii="Arial Narrow" w:hAnsi="Arial Narrow" w:cs="Times New Roman"/>
          <w:b/>
          <w:sz w:val="20"/>
          <w:szCs w:val="20"/>
        </w:rPr>
        <w:t xml:space="preserve">2: </w:t>
      </w:r>
      <w:r w:rsidRPr="005A5DD3">
        <w:rPr>
          <w:rFonts w:ascii="Arial Narrow" w:hAnsi="Arial Narrow" w:cs="Times New Roman"/>
          <w:sz w:val="20"/>
          <w:szCs w:val="20"/>
        </w:rPr>
        <w:t xml:space="preserve">Levantamento das espécies melíferas do município de Catolé do Rocha, </w:t>
      </w:r>
      <w:r w:rsidR="001F1562">
        <w:rPr>
          <w:rFonts w:ascii="Arial Narrow" w:hAnsi="Arial Narrow" w:cs="Times New Roman"/>
          <w:sz w:val="20"/>
          <w:szCs w:val="20"/>
        </w:rPr>
        <w:t xml:space="preserve">coletadas em campo, </w:t>
      </w:r>
      <w:r w:rsidRPr="005A5DD3">
        <w:rPr>
          <w:rFonts w:ascii="Arial Narrow" w:hAnsi="Arial Narrow" w:cs="Times New Roman"/>
          <w:sz w:val="20"/>
          <w:szCs w:val="20"/>
        </w:rPr>
        <w:t>organizadas por Família, nome da espécie, nome vulgar e identificação de oleaginosa</w:t>
      </w:r>
      <w:r>
        <w:rPr>
          <w:rFonts w:ascii="Arial Narrow" w:hAnsi="Arial Narrow" w:cs="Times New Roman"/>
          <w:sz w:val="20"/>
          <w:szCs w:val="20"/>
        </w:rPr>
        <w:t>.</w:t>
      </w:r>
    </w:p>
    <w:tbl>
      <w:tblPr>
        <w:tblW w:w="8968" w:type="dxa"/>
        <w:jc w:val="center"/>
        <w:tblCellMar>
          <w:left w:w="70" w:type="dxa"/>
          <w:right w:w="70" w:type="dxa"/>
        </w:tblCellMar>
        <w:tblLook w:val="04A0" w:firstRow="1" w:lastRow="0" w:firstColumn="1" w:lastColumn="0" w:noHBand="0" w:noVBand="1"/>
      </w:tblPr>
      <w:tblGrid>
        <w:gridCol w:w="2283"/>
        <w:gridCol w:w="3053"/>
        <w:gridCol w:w="2410"/>
        <w:gridCol w:w="1222"/>
      </w:tblGrid>
      <w:tr w:rsidR="005A5DD3" w:rsidRPr="008A2DA5" w:rsidTr="001F64D7">
        <w:trPr>
          <w:trHeight w:val="375"/>
          <w:jc w:val="center"/>
        </w:trPr>
        <w:tc>
          <w:tcPr>
            <w:tcW w:w="2283" w:type="dxa"/>
            <w:tcBorders>
              <w:top w:val="single" w:sz="4" w:space="0" w:color="auto"/>
              <w:left w:val="nil"/>
              <w:bottom w:val="single" w:sz="4" w:space="0" w:color="auto"/>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b/>
                <w:bCs/>
                <w:sz w:val="20"/>
                <w:szCs w:val="20"/>
              </w:rPr>
            </w:pPr>
            <w:r w:rsidRPr="005A5DD3">
              <w:rPr>
                <w:rFonts w:ascii="Arial Narrow" w:eastAsia="Times New Roman" w:hAnsi="Arial Narrow" w:cs="Arial"/>
                <w:b/>
                <w:bCs/>
                <w:sz w:val="20"/>
                <w:szCs w:val="20"/>
              </w:rPr>
              <w:t>Família</w:t>
            </w:r>
          </w:p>
        </w:tc>
        <w:tc>
          <w:tcPr>
            <w:tcW w:w="3053" w:type="dxa"/>
            <w:tcBorders>
              <w:top w:val="single" w:sz="4" w:space="0" w:color="auto"/>
              <w:left w:val="nil"/>
              <w:bottom w:val="single" w:sz="4" w:space="0" w:color="auto"/>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b/>
                <w:bCs/>
                <w:sz w:val="20"/>
                <w:szCs w:val="20"/>
              </w:rPr>
            </w:pPr>
            <w:r w:rsidRPr="005A5DD3">
              <w:rPr>
                <w:rFonts w:ascii="Arial Narrow" w:eastAsia="Times New Roman" w:hAnsi="Arial Narrow" w:cs="Arial"/>
                <w:b/>
                <w:bCs/>
                <w:sz w:val="20"/>
                <w:szCs w:val="20"/>
              </w:rPr>
              <w:t>Nome da espécie</w:t>
            </w:r>
          </w:p>
        </w:tc>
        <w:tc>
          <w:tcPr>
            <w:tcW w:w="2410" w:type="dxa"/>
            <w:tcBorders>
              <w:top w:val="single" w:sz="4" w:space="0" w:color="auto"/>
              <w:left w:val="nil"/>
              <w:bottom w:val="single" w:sz="4" w:space="0" w:color="auto"/>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b/>
                <w:bCs/>
                <w:sz w:val="20"/>
                <w:szCs w:val="20"/>
              </w:rPr>
            </w:pPr>
            <w:r w:rsidRPr="005A5DD3">
              <w:rPr>
                <w:rFonts w:ascii="Arial Narrow" w:eastAsia="Times New Roman" w:hAnsi="Arial Narrow" w:cs="Arial"/>
                <w:b/>
                <w:bCs/>
                <w:sz w:val="20"/>
                <w:szCs w:val="20"/>
              </w:rPr>
              <w:t>Nome vulgar</w:t>
            </w:r>
          </w:p>
        </w:tc>
        <w:tc>
          <w:tcPr>
            <w:tcW w:w="1222" w:type="dxa"/>
            <w:tcBorders>
              <w:top w:val="single" w:sz="4" w:space="0" w:color="auto"/>
              <w:left w:val="nil"/>
              <w:bottom w:val="single" w:sz="4" w:space="0" w:color="auto"/>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b/>
                <w:bCs/>
                <w:sz w:val="20"/>
                <w:szCs w:val="20"/>
              </w:rPr>
            </w:pPr>
            <w:r w:rsidRPr="005A5DD3">
              <w:rPr>
                <w:rFonts w:ascii="Arial Narrow" w:eastAsia="Times New Roman" w:hAnsi="Arial Narrow" w:cs="Arial"/>
                <w:b/>
                <w:bCs/>
                <w:sz w:val="20"/>
                <w:szCs w:val="20"/>
              </w:rPr>
              <w:t>Oleaginosa</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Asteraceae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Chromolaena</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maximilanii</w:t>
            </w:r>
            <w:proofErr w:type="spellEnd"/>
          </w:p>
        </w:tc>
        <w:tc>
          <w:tcPr>
            <w:tcW w:w="2410" w:type="dxa"/>
            <w:tcBorders>
              <w:top w:val="nil"/>
              <w:left w:val="nil"/>
              <w:bottom w:val="nil"/>
              <w:right w:val="nil"/>
            </w:tcBorders>
            <w:shd w:val="clear" w:color="auto" w:fill="auto"/>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proofErr w:type="spellStart"/>
            <w:r w:rsidRPr="005A5DD3">
              <w:rPr>
                <w:rFonts w:ascii="Arial Narrow" w:eastAsia="Times New Roman" w:hAnsi="Arial Narrow" w:cs="Arial"/>
                <w:sz w:val="20"/>
                <w:szCs w:val="20"/>
              </w:rPr>
              <w:t>Matapasto</w:t>
            </w:r>
            <w:proofErr w:type="spellEnd"/>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Asteraceae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r w:rsidRPr="005A5DD3">
              <w:rPr>
                <w:rFonts w:ascii="Arial Narrow" w:eastAsia="Times New Roman" w:hAnsi="Arial Narrow" w:cs="Arial"/>
                <w:i/>
                <w:iCs/>
                <w:sz w:val="20"/>
                <w:szCs w:val="20"/>
              </w:rPr>
              <w:t xml:space="preserve">Senna </w:t>
            </w:r>
            <w:proofErr w:type="spellStart"/>
            <w:r w:rsidRPr="005A5DD3">
              <w:rPr>
                <w:rFonts w:ascii="Arial Narrow" w:eastAsia="Times New Roman" w:hAnsi="Arial Narrow" w:cs="Arial"/>
                <w:i/>
                <w:iCs/>
                <w:sz w:val="20"/>
                <w:szCs w:val="20"/>
              </w:rPr>
              <w:t>uniflora</w:t>
            </w:r>
            <w:proofErr w:type="spellEnd"/>
          </w:p>
        </w:tc>
        <w:tc>
          <w:tcPr>
            <w:tcW w:w="2410" w:type="dxa"/>
            <w:tcBorders>
              <w:top w:val="nil"/>
              <w:left w:val="nil"/>
              <w:bottom w:val="nil"/>
              <w:right w:val="nil"/>
            </w:tcBorders>
            <w:shd w:val="clear" w:color="000000" w:fill="FFFFFF"/>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Mata pasto peludo</w:t>
            </w:r>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Asteraceae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Tridax</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procumbens</w:t>
            </w:r>
            <w:proofErr w:type="spellEnd"/>
          </w:p>
        </w:tc>
        <w:tc>
          <w:tcPr>
            <w:tcW w:w="2410"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Relógio</w:t>
            </w:r>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Bufonidae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Hyptis</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suaveolens</w:t>
            </w:r>
            <w:proofErr w:type="spellEnd"/>
          </w:p>
        </w:tc>
        <w:tc>
          <w:tcPr>
            <w:tcW w:w="2410"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proofErr w:type="spellStart"/>
            <w:r w:rsidRPr="005A5DD3">
              <w:rPr>
                <w:rFonts w:ascii="Arial Narrow" w:eastAsia="Times New Roman" w:hAnsi="Arial Narrow" w:cs="Arial"/>
                <w:sz w:val="20"/>
                <w:szCs w:val="20"/>
              </w:rPr>
              <w:t>Gitirana</w:t>
            </w:r>
            <w:proofErr w:type="spellEnd"/>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Combretaceae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Combretum</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leprosum</w:t>
            </w:r>
            <w:proofErr w:type="spellEnd"/>
          </w:p>
        </w:tc>
        <w:tc>
          <w:tcPr>
            <w:tcW w:w="2410" w:type="dxa"/>
            <w:tcBorders>
              <w:top w:val="nil"/>
              <w:left w:val="nil"/>
              <w:bottom w:val="nil"/>
              <w:right w:val="nil"/>
            </w:tcBorders>
            <w:shd w:val="clear" w:color="000000" w:fill="FFFFFF"/>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proofErr w:type="spellStart"/>
            <w:r w:rsidRPr="005A5DD3">
              <w:rPr>
                <w:rFonts w:ascii="Arial Narrow" w:eastAsia="Times New Roman" w:hAnsi="Arial Narrow" w:cs="Arial"/>
                <w:sz w:val="20"/>
                <w:szCs w:val="20"/>
              </w:rPr>
              <w:t>Mufumbo</w:t>
            </w:r>
            <w:proofErr w:type="spellEnd"/>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Convolvulaceae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Ipomoe</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asericophylla</w:t>
            </w:r>
            <w:proofErr w:type="spellEnd"/>
          </w:p>
        </w:tc>
        <w:tc>
          <w:tcPr>
            <w:tcW w:w="2410"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proofErr w:type="spellStart"/>
            <w:r w:rsidRPr="005A5DD3">
              <w:rPr>
                <w:rFonts w:ascii="Arial Narrow" w:eastAsia="Times New Roman" w:hAnsi="Arial Narrow" w:cs="Arial"/>
                <w:sz w:val="20"/>
                <w:szCs w:val="20"/>
              </w:rPr>
              <w:t>Gitirana</w:t>
            </w:r>
            <w:proofErr w:type="spellEnd"/>
            <w:r w:rsidRPr="005A5DD3">
              <w:rPr>
                <w:rFonts w:ascii="Arial Narrow" w:eastAsia="Times New Roman" w:hAnsi="Arial Narrow" w:cs="Arial"/>
                <w:sz w:val="20"/>
                <w:szCs w:val="20"/>
              </w:rPr>
              <w:t xml:space="preserve"> branca</w:t>
            </w:r>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Ebenaceae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Diospyro</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sinconstans</w:t>
            </w:r>
            <w:proofErr w:type="spellEnd"/>
          </w:p>
        </w:tc>
        <w:tc>
          <w:tcPr>
            <w:tcW w:w="2410" w:type="dxa"/>
            <w:tcBorders>
              <w:top w:val="nil"/>
              <w:left w:val="nil"/>
              <w:bottom w:val="nil"/>
              <w:right w:val="nil"/>
            </w:tcBorders>
            <w:shd w:val="clear" w:color="auto" w:fill="auto"/>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Maria Preta</w:t>
            </w:r>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Euphorbiaceae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Jatropha</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molisima</w:t>
            </w:r>
            <w:proofErr w:type="spellEnd"/>
          </w:p>
        </w:tc>
        <w:tc>
          <w:tcPr>
            <w:tcW w:w="2410" w:type="dxa"/>
            <w:tcBorders>
              <w:top w:val="nil"/>
              <w:left w:val="nil"/>
              <w:bottom w:val="nil"/>
              <w:right w:val="nil"/>
            </w:tcBorders>
            <w:shd w:val="clear" w:color="auto" w:fill="auto"/>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Pião bravo</w:t>
            </w:r>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Sim</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Euphorbiaceae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Manihot</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glaziovii</w:t>
            </w:r>
            <w:proofErr w:type="spellEnd"/>
          </w:p>
        </w:tc>
        <w:tc>
          <w:tcPr>
            <w:tcW w:w="2410"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Maniçoba</w:t>
            </w:r>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Fabaceae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Bauhinia</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cheilantha</w:t>
            </w:r>
            <w:proofErr w:type="spellEnd"/>
          </w:p>
        </w:tc>
        <w:tc>
          <w:tcPr>
            <w:tcW w:w="2410" w:type="dxa"/>
            <w:tcBorders>
              <w:top w:val="nil"/>
              <w:left w:val="nil"/>
              <w:bottom w:val="nil"/>
              <w:right w:val="nil"/>
            </w:tcBorders>
            <w:shd w:val="clear" w:color="auto" w:fill="auto"/>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proofErr w:type="spellStart"/>
            <w:r w:rsidRPr="005A5DD3">
              <w:rPr>
                <w:rFonts w:ascii="Arial Narrow" w:eastAsia="Times New Roman" w:hAnsi="Arial Narrow" w:cs="Arial"/>
                <w:sz w:val="20"/>
                <w:szCs w:val="20"/>
              </w:rPr>
              <w:t>Mororó</w:t>
            </w:r>
            <w:proofErr w:type="spellEnd"/>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right w:val="nil"/>
            </w:tcBorders>
            <w:shd w:val="clear" w:color="000000" w:fill="FFFFFF"/>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Fabaceae</w:t>
            </w:r>
            <w:proofErr w:type="spellEnd"/>
          </w:p>
        </w:tc>
        <w:tc>
          <w:tcPr>
            <w:tcW w:w="3053" w:type="dxa"/>
            <w:tcBorders>
              <w:top w:val="nil"/>
              <w:left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Bradburya</w:t>
            </w:r>
            <w:proofErr w:type="spellEnd"/>
            <w:r w:rsidRPr="005A5DD3">
              <w:rPr>
                <w:rFonts w:ascii="Arial Narrow" w:eastAsia="Times New Roman" w:hAnsi="Arial Narrow" w:cs="Arial"/>
                <w:i/>
                <w:iCs/>
                <w:sz w:val="20"/>
                <w:szCs w:val="20"/>
              </w:rPr>
              <w:t xml:space="preserve"> virginiana</w:t>
            </w:r>
          </w:p>
        </w:tc>
        <w:tc>
          <w:tcPr>
            <w:tcW w:w="2410" w:type="dxa"/>
            <w:tcBorders>
              <w:top w:val="nil"/>
              <w:left w:val="nil"/>
              <w:right w:val="nil"/>
            </w:tcBorders>
            <w:shd w:val="clear" w:color="000000" w:fill="FFFFFF"/>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Pau de rego</w:t>
            </w:r>
          </w:p>
        </w:tc>
        <w:tc>
          <w:tcPr>
            <w:tcW w:w="1222" w:type="dxa"/>
            <w:tcBorders>
              <w:top w:val="nil"/>
              <w:left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Leguminosae</w:t>
            </w:r>
            <w:proofErr w:type="spellEnd"/>
          </w:p>
        </w:tc>
        <w:tc>
          <w:tcPr>
            <w:tcW w:w="3053" w:type="dxa"/>
            <w:tcBorders>
              <w:left w:val="nil"/>
              <w:bottom w:val="nil"/>
              <w:right w:val="nil"/>
            </w:tcBorders>
            <w:shd w:val="clear" w:color="auto" w:fill="auto"/>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Crotalaria</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juncea</w:t>
            </w:r>
            <w:proofErr w:type="spellEnd"/>
          </w:p>
        </w:tc>
        <w:tc>
          <w:tcPr>
            <w:tcW w:w="2410" w:type="dxa"/>
            <w:tcBorders>
              <w:left w:val="nil"/>
              <w:bottom w:val="nil"/>
              <w:right w:val="nil"/>
            </w:tcBorders>
            <w:shd w:val="clear" w:color="auto" w:fill="auto"/>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proofErr w:type="spellStart"/>
            <w:r w:rsidRPr="005A5DD3">
              <w:rPr>
                <w:rFonts w:ascii="Arial Narrow" w:eastAsia="Times New Roman" w:hAnsi="Arial Narrow" w:cs="Arial"/>
                <w:sz w:val="20"/>
                <w:szCs w:val="20"/>
              </w:rPr>
              <w:t>Crotalaria</w:t>
            </w:r>
            <w:proofErr w:type="spellEnd"/>
          </w:p>
        </w:tc>
        <w:tc>
          <w:tcPr>
            <w:tcW w:w="1222" w:type="dxa"/>
            <w:tcBorders>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Leguminosae</w:t>
            </w:r>
            <w:proofErr w:type="spellEnd"/>
          </w:p>
        </w:tc>
        <w:tc>
          <w:tcPr>
            <w:tcW w:w="3053" w:type="dxa"/>
            <w:tcBorders>
              <w:top w:val="nil"/>
              <w:left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Indigofera</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tinctoria</w:t>
            </w:r>
            <w:proofErr w:type="spellEnd"/>
          </w:p>
        </w:tc>
        <w:tc>
          <w:tcPr>
            <w:tcW w:w="2410" w:type="dxa"/>
            <w:tcBorders>
              <w:top w:val="nil"/>
              <w:left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Anil</w:t>
            </w:r>
          </w:p>
        </w:tc>
        <w:tc>
          <w:tcPr>
            <w:tcW w:w="1222" w:type="dxa"/>
            <w:tcBorders>
              <w:top w:val="nil"/>
              <w:left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Malvaceae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r w:rsidRPr="005A5DD3">
              <w:rPr>
                <w:rFonts w:ascii="Arial Narrow" w:eastAsia="Times New Roman" w:hAnsi="Arial Narrow" w:cs="Arial"/>
                <w:i/>
                <w:iCs/>
                <w:sz w:val="20"/>
                <w:szCs w:val="20"/>
              </w:rPr>
              <w:t xml:space="preserve">Malva </w:t>
            </w:r>
            <w:proofErr w:type="spellStart"/>
            <w:r w:rsidRPr="005A5DD3">
              <w:rPr>
                <w:rFonts w:ascii="Arial Narrow" w:eastAsia="Times New Roman" w:hAnsi="Arial Narrow" w:cs="Arial"/>
                <w:i/>
                <w:sz w:val="20"/>
                <w:szCs w:val="20"/>
              </w:rPr>
              <w:t>sylvestris</w:t>
            </w:r>
            <w:proofErr w:type="spellEnd"/>
          </w:p>
        </w:tc>
        <w:tc>
          <w:tcPr>
            <w:tcW w:w="2410"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Malva preta</w:t>
            </w:r>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Malvaceae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Urena</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lobata</w:t>
            </w:r>
            <w:proofErr w:type="spellEnd"/>
          </w:p>
        </w:tc>
        <w:tc>
          <w:tcPr>
            <w:tcW w:w="2410" w:type="dxa"/>
            <w:tcBorders>
              <w:top w:val="nil"/>
              <w:left w:val="nil"/>
              <w:bottom w:val="nil"/>
              <w:right w:val="nil"/>
            </w:tcBorders>
            <w:shd w:val="clear" w:color="000000" w:fill="FFFFFF"/>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Malva roxa</w:t>
            </w:r>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Malvaceas</w:t>
            </w:r>
            <w:proofErr w:type="spellEnd"/>
          </w:p>
        </w:tc>
        <w:tc>
          <w:tcPr>
            <w:tcW w:w="3053" w:type="dxa"/>
            <w:tcBorders>
              <w:top w:val="nil"/>
              <w:left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r w:rsidRPr="005A5DD3">
              <w:rPr>
                <w:rFonts w:ascii="Arial Narrow" w:eastAsia="Times New Roman" w:hAnsi="Arial Narrow" w:cs="Arial"/>
                <w:i/>
                <w:iCs/>
                <w:sz w:val="20"/>
                <w:szCs w:val="20"/>
              </w:rPr>
              <w:t xml:space="preserve">Malva </w:t>
            </w:r>
            <w:proofErr w:type="spellStart"/>
            <w:r w:rsidRPr="005A5DD3">
              <w:rPr>
                <w:rFonts w:ascii="Arial Narrow" w:eastAsia="Times New Roman" w:hAnsi="Arial Narrow" w:cs="Arial"/>
                <w:i/>
                <w:sz w:val="20"/>
                <w:szCs w:val="20"/>
              </w:rPr>
              <w:t>parviflora</w:t>
            </w:r>
            <w:proofErr w:type="spellEnd"/>
          </w:p>
        </w:tc>
        <w:tc>
          <w:tcPr>
            <w:tcW w:w="2410" w:type="dxa"/>
            <w:tcBorders>
              <w:top w:val="nil"/>
              <w:left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proofErr w:type="gramStart"/>
            <w:r w:rsidRPr="005A5DD3">
              <w:rPr>
                <w:rFonts w:ascii="Arial Narrow" w:eastAsia="Times New Roman" w:hAnsi="Arial Narrow" w:cs="Arial"/>
                <w:sz w:val="20"/>
                <w:szCs w:val="20"/>
              </w:rPr>
              <w:t>Malva -amarela</w:t>
            </w:r>
            <w:proofErr w:type="gramEnd"/>
          </w:p>
        </w:tc>
        <w:tc>
          <w:tcPr>
            <w:tcW w:w="1222" w:type="dxa"/>
            <w:tcBorders>
              <w:top w:val="nil"/>
              <w:left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Nyctaginaceae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Boerthavia</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paniculata</w:t>
            </w:r>
            <w:proofErr w:type="spellEnd"/>
          </w:p>
        </w:tc>
        <w:tc>
          <w:tcPr>
            <w:tcW w:w="2410"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Pega pinto</w:t>
            </w:r>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Poaceae</w:t>
            </w:r>
            <w:proofErr w:type="spellEnd"/>
          </w:p>
        </w:tc>
        <w:tc>
          <w:tcPr>
            <w:tcW w:w="3053" w:type="dxa"/>
            <w:tcBorders>
              <w:top w:val="nil"/>
              <w:left w:val="nil"/>
              <w:bottom w:val="nil"/>
              <w:right w:val="nil"/>
            </w:tcBorders>
            <w:shd w:val="clear" w:color="auto" w:fill="auto"/>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Paspalum</w:t>
            </w:r>
            <w:proofErr w:type="spellEnd"/>
            <w:r w:rsidRPr="005A5DD3">
              <w:rPr>
                <w:rFonts w:ascii="Arial Narrow" w:eastAsia="Times New Roman" w:hAnsi="Arial Narrow" w:cs="Arial"/>
                <w:i/>
                <w:sz w:val="20"/>
                <w:szCs w:val="20"/>
              </w:rPr>
              <w:t xml:space="preserve"> </w:t>
            </w:r>
            <w:proofErr w:type="spellStart"/>
            <w:r w:rsidRPr="005A5DD3">
              <w:rPr>
                <w:rFonts w:ascii="Arial Narrow" w:eastAsia="Times New Roman" w:hAnsi="Arial Narrow" w:cs="Arial"/>
                <w:i/>
                <w:sz w:val="20"/>
                <w:szCs w:val="20"/>
              </w:rPr>
              <w:t>urvillei</w:t>
            </w:r>
            <w:proofErr w:type="spellEnd"/>
          </w:p>
        </w:tc>
        <w:tc>
          <w:tcPr>
            <w:tcW w:w="2410" w:type="dxa"/>
            <w:tcBorders>
              <w:top w:val="nil"/>
              <w:left w:val="nil"/>
              <w:bottom w:val="nil"/>
              <w:right w:val="nil"/>
            </w:tcBorders>
            <w:shd w:val="clear" w:color="auto" w:fill="auto"/>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Capim de roça</w:t>
            </w:r>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Polygonaceae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Coccolo</w:t>
            </w:r>
            <w:proofErr w:type="spellEnd"/>
            <w:r w:rsidRPr="005A5DD3">
              <w:rPr>
                <w:rFonts w:ascii="Arial Narrow" w:eastAsia="Times New Roman" w:hAnsi="Arial Narrow" w:cs="Arial"/>
                <w:i/>
                <w:sz w:val="20"/>
                <w:szCs w:val="20"/>
              </w:rPr>
              <w:t xml:space="preserve"> </w:t>
            </w:r>
            <w:proofErr w:type="spellStart"/>
            <w:r w:rsidRPr="005A5DD3">
              <w:rPr>
                <w:rFonts w:ascii="Arial Narrow" w:eastAsia="Times New Roman" w:hAnsi="Arial Narrow" w:cs="Arial"/>
                <w:i/>
                <w:sz w:val="20"/>
                <w:szCs w:val="20"/>
              </w:rPr>
              <w:t>balatifolia</w:t>
            </w:r>
            <w:proofErr w:type="spellEnd"/>
          </w:p>
        </w:tc>
        <w:tc>
          <w:tcPr>
            <w:tcW w:w="2410"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proofErr w:type="spellStart"/>
            <w:r w:rsidRPr="005A5DD3">
              <w:rPr>
                <w:rFonts w:ascii="Arial Narrow" w:eastAsia="Times New Roman" w:hAnsi="Arial Narrow" w:cs="Arial"/>
                <w:sz w:val="20"/>
                <w:szCs w:val="20"/>
              </w:rPr>
              <w:t>Coaçu</w:t>
            </w:r>
            <w:proofErr w:type="spellEnd"/>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Rhamnaceae</w:t>
            </w:r>
            <w:proofErr w:type="spellEnd"/>
          </w:p>
        </w:tc>
        <w:tc>
          <w:tcPr>
            <w:tcW w:w="3053" w:type="dxa"/>
            <w:tcBorders>
              <w:top w:val="nil"/>
              <w:left w:val="nil"/>
              <w:bottom w:val="nil"/>
              <w:right w:val="nil"/>
            </w:tcBorders>
            <w:shd w:val="clear" w:color="auto" w:fill="auto"/>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Zezephus</w:t>
            </w:r>
            <w:proofErr w:type="spellEnd"/>
            <w:r w:rsidRPr="005A5DD3">
              <w:rPr>
                <w:rFonts w:ascii="Arial Narrow" w:eastAsia="Times New Roman" w:hAnsi="Arial Narrow" w:cs="Arial"/>
                <w:i/>
                <w:iCs/>
                <w:sz w:val="20"/>
                <w:szCs w:val="20"/>
              </w:rPr>
              <w:t xml:space="preserve"> juazeiro</w:t>
            </w:r>
          </w:p>
        </w:tc>
        <w:tc>
          <w:tcPr>
            <w:tcW w:w="2410" w:type="dxa"/>
            <w:tcBorders>
              <w:top w:val="nil"/>
              <w:left w:val="nil"/>
              <w:bottom w:val="nil"/>
              <w:right w:val="nil"/>
            </w:tcBorders>
            <w:shd w:val="clear" w:color="auto" w:fill="auto"/>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Juazeiro</w:t>
            </w:r>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Rosaceae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Cydonia</w:t>
            </w:r>
            <w:proofErr w:type="spellEnd"/>
            <w:r w:rsidRPr="005A5DD3">
              <w:rPr>
                <w:rFonts w:ascii="Arial Narrow" w:eastAsia="Times New Roman" w:hAnsi="Arial Narrow" w:cs="Arial"/>
                <w:i/>
                <w:iCs/>
                <w:sz w:val="20"/>
                <w:szCs w:val="20"/>
              </w:rPr>
              <w:t xml:space="preserve"> oblonga</w:t>
            </w:r>
          </w:p>
        </w:tc>
        <w:tc>
          <w:tcPr>
            <w:tcW w:w="2410" w:type="dxa"/>
            <w:tcBorders>
              <w:top w:val="nil"/>
              <w:left w:val="nil"/>
              <w:bottom w:val="nil"/>
              <w:right w:val="nil"/>
            </w:tcBorders>
            <w:shd w:val="clear" w:color="auto" w:fill="auto"/>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Marmeleiro</w:t>
            </w:r>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Rubiaceae</w:t>
            </w:r>
            <w:proofErr w:type="spellEnd"/>
          </w:p>
        </w:tc>
        <w:tc>
          <w:tcPr>
            <w:tcW w:w="3053" w:type="dxa"/>
            <w:tcBorders>
              <w:top w:val="nil"/>
              <w:left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Borreria</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verticillata</w:t>
            </w:r>
            <w:proofErr w:type="spellEnd"/>
          </w:p>
        </w:tc>
        <w:tc>
          <w:tcPr>
            <w:tcW w:w="2410" w:type="dxa"/>
            <w:tcBorders>
              <w:top w:val="nil"/>
              <w:left w:val="nil"/>
              <w:right w:val="nil"/>
            </w:tcBorders>
            <w:shd w:val="clear" w:color="000000" w:fill="FFFFFF"/>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Vassourinha de Botão</w:t>
            </w:r>
          </w:p>
        </w:tc>
        <w:tc>
          <w:tcPr>
            <w:tcW w:w="1222" w:type="dxa"/>
            <w:tcBorders>
              <w:top w:val="nil"/>
              <w:left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sz w:val="20"/>
                <w:szCs w:val="20"/>
              </w:rPr>
            </w:pPr>
            <w:proofErr w:type="spellStart"/>
            <w:r w:rsidRPr="005A5DD3">
              <w:rPr>
                <w:rFonts w:ascii="Arial Narrow" w:eastAsia="Times New Roman" w:hAnsi="Arial Narrow" w:cs="Arial"/>
                <w:i/>
                <w:sz w:val="20"/>
                <w:szCs w:val="20"/>
              </w:rPr>
              <w:t>Solanaceae</w:t>
            </w:r>
            <w:proofErr w:type="spellEnd"/>
          </w:p>
        </w:tc>
        <w:tc>
          <w:tcPr>
            <w:tcW w:w="3053"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Solanum</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variabile</w:t>
            </w:r>
            <w:proofErr w:type="spellEnd"/>
          </w:p>
        </w:tc>
        <w:tc>
          <w:tcPr>
            <w:tcW w:w="2410"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Velame amarela</w:t>
            </w:r>
          </w:p>
        </w:tc>
        <w:tc>
          <w:tcPr>
            <w:tcW w:w="1222" w:type="dxa"/>
            <w:tcBorders>
              <w:top w:val="nil"/>
              <w:left w:val="nil"/>
              <w:bottom w:val="nil"/>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r w:rsidR="005A5DD3" w:rsidRPr="008A2DA5" w:rsidTr="001F64D7">
        <w:trPr>
          <w:jc w:val="center"/>
        </w:trPr>
        <w:tc>
          <w:tcPr>
            <w:tcW w:w="2283" w:type="dxa"/>
            <w:tcBorders>
              <w:top w:val="nil"/>
              <w:left w:val="nil"/>
              <w:bottom w:val="single" w:sz="4" w:space="0" w:color="auto"/>
              <w:right w:val="nil"/>
            </w:tcBorders>
            <w:shd w:val="clear" w:color="auto" w:fill="auto"/>
            <w:noWrap/>
            <w:vAlign w:val="center"/>
            <w:hideMark/>
          </w:tcPr>
          <w:p w:rsidR="005A5DD3" w:rsidRPr="005A5DD3" w:rsidRDefault="007A04A7" w:rsidP="001F64D7">
            <w:pPr>
              <w:spacing w:after="0" w:line="240" w:lineRule="auto"/>
              <w:jc w:val="center"/>
              <w:rPr>
                <w:rFonts w:ascii="Arial Narrow" w:eastAsia="Times New Roman" w:hAnsi="Arial Narrow" w:cs="Arial"/>
                <w:i/>
                <w:sz w:val="20"/>
                <w:szCs w:val="20"/>
              </w:rPr>
            </w:pPr>
            <w:hyperlink r:id="rId10" w:history="1">
              <w:proofErr w:type="spellStart"/>
              <w:r w:rsidR="005A5DD3" w:rsidRPr="005A5DD3">
                <w:rPr>
                  <w:rFonts w:ascii="Arial Narrow" w:eastAsia="Times New Roman" w:hAnsi="Arial Narrow" w:cs="Arial"/>
                  <w:i/>
                  <w:sz w:val="20"/>
                  <w:szCs w:val="20"/>
                </w:rPr>
                <w:t>Vitaceae</w:t>
              </w:r>
              <w:proofErr w:type="spellEnd"/>
            </w:hyperlink>
          </w:p>
        </w:tc>
        <w:tc>
          <w:tcPr>
            <w:tcW w:w="3053" w:type="dxa"/>
            <w:tcBorders>
              <w:top w:val="nil"/>
              <w:left w:val="nil"/>
              <w:bottom w:val="single" w:sz="4" w:space="0" w:color="auto"/>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i/>
                <w:iCs/>
                <w:sz w:val="20"/>
                <w:szCs w:val="20"/>
              </w:rPr>
            </w:pPr>
            <w:proofErr w:type="spellStart"/>
            <w:r w:rsidRPr="005A5DD3">
              <w:rPr>
                <w:rFonts w:ascii="Arial Narrow" w:eastAsia="Times New Roman" w:hAnsi="Arial Narrow" w:cs="Arial"/>
                <w:i/>
                <w:iCs/>
                <w:sz w:val="20"/>
                <w:szCs w:val="20"/>
              </w:rPr>
              <w:t>Cissus</w:t>
            </w:r>
            <w:proofErr w:type="spellEnd"/>
            <w:r w:rsidRPr="005A5DD3">
              <w:rPr>
                <w:rFonts w:ascii="Arial Narrow" w:eastAsia="Times New Roman" w:hAnsi="Arial Narrow" w:cs="Arial"/>
                <w:i/>
                <w:iCs/>
                <w:sz w:val="20"/>
                <w:szCs w:val="20"/>
              </w:rPr>
              <w:t xml:space="preserve"> </w:t>
            </w:r>
            <w:proofErr w:type="spellStart"/>
            <w:r w:rsidRPr="005A5DD3">
              <w:rPr>
                <w:rFonts w:ascii="Arial Narrow" w:eastAsia="Times New Roman" w:hAnsi="Arial Narrow" w:cs="Arial"/>
                <w:i/>
                <w:iCs/>
                <w:sz w:val="20"/>
                <w:szCs w:val="20"/>
              </w:rPr>
              <w:t>rhombifolia</w:t>
            </w:r>
            <w:proofErr w:type="spellEnd"/>
          </w:p>
        </w:tc>
        <w:tc>
          <w:tcPr>
            <w:tcW w:w="2410" w:type="dxa"/>
            <w:tcBorders>
              <w:top w:val="nil"/>
              <w:left w:val="nil"/>
              <w:bottom w:val="single" w:sz="4" w:space="0" w:color="auto"/>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Cipó de uva</w:t>
            </w:r>
          </w:p>
        </w:tc>
        <w:tc>
          <w:tcPr>
            <w:tcW w:w="1222" w:type="dxa"/>
            <w:tcBorders>
              <w:top w:val="nil"/>
              <w:left w:val="nil"/>
              <w:bottom w:val="single" w:sz="4" w:space="0" w:color="auto"/>
              <w:right w:val="nil"/>
            </w:tcBorders>
            <w:shd w:val="clear" w:color="auto" w:fill="auto"/>
            <w:noWrap/>
            <w:vAlign w:val="center"/>
            <w:hideMark/>
          </w:tcPr>
          <w:p w:rsidR="005A5DD3" w:rsidRPr="005A5DD3" w:rsidRDefault="005A5DD3" w:rsidP="001F64D7">
            <w:pPr>
              <w:spacing w:after="0" w:line="240" w:lineRule="auto"/>
              <w:jc w:val="center"/>
              <w:rPr>
                <w:rFonts w:ascii="Arial Narrow" w:eastAsia="Times New Roman" w:hAnsi="Arial Narrow" w:cs="Arial"/>
                <w:sz w:val="20"/>
                <w:szCs w:val="20"/>
              </w:rPr>
            </w:pPr>
            <w:r w:rsidRPr="005A5DD3">
              <w:rPr>
                <w:rFonts w:ascii="Arial Narrow" w:eastAsia="Times New Roman" w:hAnsi="Arial Narrow" w:cs="Arial"/>
                <w:sz w:val="20"/>
                <w:szCs w:val="20"/>
              </w:rPr>
              <w:t>Não</w:t>
            </w:r>
          </w:p>
        </w:tc>
      </w:tr>
    </w:tbl>
    <w:p w:rsidR="005A5DD3" w:rsidRDefault="005A5DD3" w:rsidP="00631FB9">
      <w:pPr>
        <w:pStyle w:val="SemEspaamento"/>
        <w:rPr>
          <w:rFonts w:ascii="Times New Roman" w:hAnsi="Times New Roman" w:cs="Times New Roman"/>
          <w:sz w:val="24"/>
          <w:szCs w:val="24"/>
        </w:rPr>
      </w:pPr>
    </w:p>
    <w:p w:rsidR="001F1562" w:rsidRDefault="001F1562" w:rsidP="00631FB9">
      <w:pPr>
        <w:pStyle w:val="SemEspaamento"/>
        <w:rPr>
          <w:rFonts w:ascii="Times New Roman" w:hAnsi="Times New Roman" w:cs="Times New Roman"/>
          <w:sz w:val="24"/>
          <w:szCs w:val="24"/>
        </w:rPr>
      </w:pPr>
    </w:p>
    <w:p w:rsidR="001F1562" w:rsidRDefault="001F1562" w:rsidP="00631FB9">
      <w:pPr>
        <w:pStyle w:val="SemEspaamento"/>
        <w:rPr>
          <w:rFonts w:ascii="Times New Roman" w:hAnsi="Times New Roman" w:cs="Times New Roman"/>
          <w:sz w:val="24"/>
          <w:szCs w:val="24"/>
        </w:rPr>
      </w:pPr>
    </w:p>
    <w:p w:rsidR="001F1562" w:rsidRDefault="001F1562" w:rsidP="00631FB9">
      <w:pPr>
        <w:pStyle w:val="SemEspaamento"/>
        <w:rPr>
          <w:rFonts w:ascii="Times New Roman" w:hAnsi="Times New Roman" w:cs="Times New Roman"/>
          <w:sz w:val="24"/>
          <w:szCs w:val="24"/>
        </w:rPr>
      </w:pPr>
    </w:p>
    <w:p w:rsidR="001F1562" w:rsidRDefault="001F1562" w:rsidP="00631FB9">
      <w:pPr>
        <w:pStyle w:val="SemEspaamento"/>
        <w:rPr>
          <w:rFonts w:ascii="Times New Roman" w:hAnsi="Times New Roman" w:cs="Times New Roman"/>
          <w:sz w:val="24"/>
          <w:szCs w:val="24"/>
        </w:rPr>
      </w:pPr>
    </w:p>
    <w:p w:rsidR="001F1562" w:rsidRDefault="001F1562" w:rsidP="00631FB9">
      <w:pPr>
        <w:pStyle w:val="SemEspaamento"/>
        <w:rPr>
          <w:rFonts w:ascii="Times New Roman" w:hAnsi="Times New Roman" w:cs="Times New Roman"/>
          <w:sz w:val="24"/>
          <w:szCs w:val="24"/>
        </w:rPr>
      </w:pPr>
    </w:p>
    <w:p w:rsidR="001F1562" w:rsidRDefault="001F1562" w:rsidP="00631FB9">
      <w:pPr>
        <w:pStyle w:val="SemEspaamento"/>
        <w:rPr>
          <w:rFonts w:ascii="Times New Roman" w:hAnsi="Times New Roman" w:cs="Times New Roman"/>
          <w:sz w:val="24"/>
          <w:szCs w:val="24"/>
        </w:rPr>
      </w:pPr>
    </w:p>
    <w:p w:rsidR="001F1562" w:rsidRDefault="001F1562" w:rsidP="00631FB9">
      <w:pPr>
        <w:pStyle w:val="SemEspaamento"/>
        <w:rPr>
          <w:rFonts w:ascii="Times New Roman" w:hAnsi="Times New Roman" w:cs="Times New Roman"/>
          <w:sz w:val="24"/>
          <w:szCs w:val="24"/>
        </w:rPr>
      </w:pPr>
    </w:p>
    <w:p w:rsidR="001F1562" w:rsidRDefault="001F1562" w:rsidP="00631FB9">
      <w:pPr>
        <w:pStyle w:val="SemEspaamento"/>
        <w:rPr>
          <w:rFonts w:ascii="Times New Roman" w:hAnsi="Times New Roman" w:cs="Times New Roman"/>
          <w:sz w:val="24"/>
          <w:szCs w:val="24"/>
        </w:rPr>
      </w:pPr>
    </w:p>
    <w:p w:rsidR="001F1562" w:rsidRDefault="001F1562" w:rsidP="00631FB9">
      <w:pPr>
        <w:pStyle w:val="SemEspaamento"/>
        <w:rPr>
          <w:rFonts w:ascii="Times New Roman" w:hAnsi="Times New Roman" w:cs="Times New Roman"/>
          <w:sz w:val="24"/>
          <w:szCs w:val="24"/>
        </w:rPr>
      </w:pPr>
    </w:p>
    <w:p w:rsidR="001F1562" w:rsidRDefault="001F1562" w:rsidP="00631FB9">
      <w:pPr>
        <w:pStyle w:val="SemEspaamento"/>
        <w:rPr>
          <w:rFonts w:ascii="Times New Roman" w:hAnsi="Times New Roman" w:cs="Times New Roman"/>
          <w:sz w:val="24"/>
          <w:szCs w:val="24"/>
        </w:rPr>
      </w:pPr>
    </w:p>
    <w:p w:rsidR="001F1562" w:rsidRDefault="001F1562" w:rsidP="00631FB9">
      <w:pPr>
        <w:pStyle w:val="SemEspaamento"/>
        <w:rPr>
          <w:rFonts w:ascii="Times New Roman" w:hAnsi="Times New Roman" w:cs="Times New Roman"/>
          <w:sz w:val="24"/>
          <w:szCs w:val="24"/>
        </w:rPr>
      </w:pPr>
    </w:p>
    <w:p w:rsidR="005A5DD3" w:rsidRDefault="005A5DD3" w:rsidP="00631FB9">
      <w:pPr>
        <w:pStyle w:val="SemEspaamento"/>
        <w:rPr>
          <w:rFonts w:ascii="Times New Roman" w:hAnsi="Times New Roman" w:cs="Times New Roman"/>
          <w:sz w:val="24"/>
          <w:szCs w:val="24"/>
        </w:rPr>
      </w:pPr>
      <w:r w:rsidRPr="00250DA5">
        <w:rPr>
          <w:rFonts w:ascii="Arial Narrow" w:hAnsi="Arial Narrow" w:cs="Times New Roman"/>
          <w:b/>
          <w:sz w:val="20"/>
          <w:szCs w:val="20"/>
        </w:rPr>
        <w:lastRenderedPageBreak/>
        <w:t>Tabela 0</w:t>
      </w:r>
      <w:r>
        <w:rPr>
          <w:rFonts w:ascii="Arial Narrow" w:hAnsi="Arial Narrow" w:cs="Times New Roman"/>
          <w:b/>
          <w:sz w:val="20"/>
          <w:szCs w:val="20"/>
        </w:rPr>
        <w:t xml:space="preserve">3: </w:t>
      </w:r>
      <w:r w:rsidRPr="005A5DD3">
        <w:rPr>
          <w:rFonts w:ascii="Arial Narrow" w:hAnsi="Arial Narrow" w:cs="Times New Roman"/>
          <w:sz w:val="20"/>
          <w:szCs w:val="20"/>
        </w:rPr>
        <w:t xml:space="preserve">Levantamento das espécies melíferas do município de Catolé do Rocha, pesquisadas na literatura, organizadas por Família, nome da espécie, nome vulgar e </w:t>
      </w:r>
      <w:r>
        <w:rPr>
          <w:rFonts w:ascii="Arial Narrow" w:hAnsi="Arial Narrow" w:cs="Times New Roman"/>
          <w:sz w:val="20"/>
          <w:szCs w:val="20"/>
        </w:rPr>
        <w:t>referências.</w:t>
      </w:r>
    </w:p>
    <w:tbl>
      <w:tblPr>
        <w:tblW w:w="8946" w:type="dxa"/>
        <w:jc w:val="center"/>
        <w:tblCellMar>
          <w:left w:w="70" w:type="dxa"/>
          <w:right w:w="70" w:type="dxa"/>
        </w:tblCellMar>
        <w:tblLook w:val="04A0" w:firstRow="1" w:lastRow="0" w:firstColumn="1" w:lastColumn="0" w:noHBand="0" w:noVBand="1"/>
      </w:tblPr>
      <w:tblGrid>
        <w:gridCol w:w="1923"/>
        <w:gridCol w:w="2835"/>
        <w:gridCol w:w="1701"/>
        <w:gridCol w:w="2487"/>
      </w:tblGrid>
      <w:tr w:rsidR="005A5DD3" w:rsidRPr="009A27BA" w:rsidTr="001F64D7">
        <w:trPr>
          <w:jc w:val="center"/>
        </w:trPr>
        <w:tc>
          <w:tcPr>
            <w:tcW w:w="1923" w:type="dxa"/>
            <w:tcBorders>
              <w:top w:val="single" w:sz="4" w:space="0" w:color="auto"/>
              <w:left w:val="nil"/>
              <w:bottom w:val="single" w:sz="4" w:space="0" w:color="auto"/>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b/>
                <w:bCs/>
              </w:rPr>
            </w:pPr>
            <w:r w:rsidRPr="009A27BA">
              <w:rPr>
                <w:rFonts w:ascii="Arial Narrow" w:eastAsia="Times New Roman" w:hAnsi="Arial Narrow" w:cs="Arial"/>
                <w:b/>
                <w:bCs/>
              </w:rPr>
              <w:t>Família</w:t>
            </w:r>
          </w:p>
        </w:tc>
        <w:tc>
          <w:tcPr>
            <w:tcW w:w="2835" w:type="dxa"/>
            <w:tcBorders>
              <w:top w:val="single" w:sz="4" w:space="0" w:color="auto"/>
              <w:left w:val="nil"/>
              <w:bottom w:val="single" w:sz="4" w:space="0" w:color="auto"/>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b/>
                <w:bCs/>
              </w:rPr>
            </w:pPr>
            <w:r w:rsidRPr="009A27BA">
              <w:rPr>
                <w:rFonts w:ascii="Arial Narrow" w:eastAsia="Times New Roman" w:hAnsi="Arial Narrow" w:cs="Arial"/>
                <w:b/>
                <w:bCs/>
              </w:rPr>
              <w:t>Nome da espécie</w:t>
            </w:r>
          </w:p>
        </w:tc>
        <w:tc>
          <w:tcPr>
            <w:tcW w:w="1701" w:type="dxa"/>
            <w:tcBorders>
              <w:top w:val="single" w:sz="4" w:space="0" w:color="auto"/>
              <w:left w:val="nil"/>
              <w:bottom w:val="single" w:sz="4" w:space="0" w:color="auto"/>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b/>
                <w:bCs/>
              </w:rPr>
            </w:pPr>
            <w:r w:rsidRPr="009A27BA">
              <w:rPr>
                <w:rFonts w:ascii="Arial Narrow" w:eastAsia="Times New Roman" w:hAnsi="Arial Narrow" w:cs="Arial"/>
                <w:b/>
                <w:bCs/>
              </w:rPr>
              <w:t>Nome vulgar</w:t>
            </w:r>
          </w:p>
        </w:tc>
        <w:tc>
          <w:tcPr>
            <w:tcW w:w="2487" w:type="dxa"/>
            <w:tcBorders>
              <w:top w:val="single" w:sz="4" w:space="0" w:color="auto"/>
              <w:left w:val="nil"/>
              <w:bottom w:val="single" w:sz="4" w:space="0" w:color="auto"/>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b/>
                <w:bCs/>
              </w:rPr>
            </w:pPr>
            <w:r w:rsidRPr="009A27BA">
              <w:rPr>
                <w:rFonts w:ascii="Arial Narrow" w:eastAsia="Times New Roman" w:hAnsi="Arial Narrow" w:cs="Arial"/>
                <w:b/>
                <w:bCs/>
              </w:rPr>
              <w:t>Referências</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Anacardiaceae</w:t>
            </w:r>
            <w:proofErr w:type="spellEnd"/>
          </w:p>
        </w:tc>
        <w:tc>
          <w:tcPr>
            <w:tcW w:w="2835" w:type="dxa"/>
            <w:tcBorders>
              <w:top w:val="nil"/>
              <w:left w:val="nil"/>
              <w:bottom w:val="nil"/>
              <w:right w:val="nil"/>
            </w:tcBorders>
            <w:shd w:val="clear" w:color="000000" w:fill="FFFFFF"/>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Anacardium</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occidenale</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Cajueiro</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Anacardiaceae</w:t>
            </w:r>
            <w:proofErr w:type="spellEnd"/>
          </w:p>
        </w:tc>
        <w:tc>
          <w:tcPr>
            <w:tcW w:w="2835" w:type="dxa"/>
            <w:tcBorders>
              <w:top w:val="nil"/>
              <w:left w:val="nil"/>
              <w:bottom w:val="nil"/>
              <w:right w:val="nil"/>
            </w:tcBorders>
            <w:shd w:val="clear" w:color="000000" w:fill="FFFFFF"/>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Astronium</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urundeuva</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Aroeira</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Anacardiaceae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Spondias</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macrocarpa</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Cajarana</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Araújo</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Anacardiaceae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Spondias</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mombim</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Cajazeira</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Asteraceae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Tridax</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procumbens</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Relógio</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Caparaceae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Cleomespinosa</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proofErr w:type="spellStart"/>
            <w:r w:rsidRPr="009A27BA">
              <w:rPr>
                <w:rFonts w:ascii="Arial Narrow" w:eastAsia="Times New Roman" w:hAnsi="Arial Narrow" w:cs="Arial"/>
              </w:rPr>
              <w:t>Mussambê</w:t>
            </w:r>
            <w:proofErr w:type="spellEnd"/>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Chrysobalanaceae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Licania</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rigida</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Oiticica</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Combretaceae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Combretum</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leprosum</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proofErr w:type="spellStart"/>
            <w:r w:rsidRPr="009A27BA">
              <w:rPr>
                <w:rFonts w:ascii="Arial Narrow" w:eastAsia="Times New Roman" w:hAnsi="Arial Narrow" w:cs="Arial"/>
              </w:rPr>
              <w:t>Mufumbo</w:t>
            </w:r>
            <w:proofErr w:type="spellEnd"/>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Convolvulaceae</w:t>
            </w:r>
            <w:proofErr w:type="spellEnd"/>
          </w:p>
        </w:tc>
        <w:tc>
          <w:tcPr>
            <w:tcW w:w="2835" w:type="dxa"/>
            <w:tcBorders>
              <w:top w:val="nil"/>
              <w:left w:val="nil"/>
              <w:bottom w:val="nil"/>
              <w:right w:val="nil"/>
            </w:tcBorders>
            <w:shd w:val="clear" w:color="000000" w:fill="FFFFFF"/>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Ipomoea</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bahiensis</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proofErr w:type="spellStart"/>
            <w:r w:rsidRPr="009A27BA">
              <w:rPr>
                <w:rFonts w:ascii="Arial Narrow" w:eastAsia="Times New Roman" w:hAnsi="Arial Narrow" w:cs="Arial"/>
              </w:rPr>
              <w:t>Jitirana</w:t>
            </w:r>
            <w:proofErr w:type="spellEnd"/>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Convolvulaceae</w:t>
            </w:r>
            <w:proofErr w:type="spellEnd"/>
          </w:p>
        </w:tc>
        <w:tc>
          <w:tcPr>
            <w:tcW w:w="2835" w:type="dxa"/>
            <w:tcBorders>
              <w:top w:val="nil"/>
              <w:left w:val="nil"/>
              <w:bottom w:val="nil"/>
              <w:right w:val="nil"/>
            </w:tcBorders>
            <w:shd w:val="clear" w:color="000000" w:fill="FFFFFF"/>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Ipomoea</w:t>
            </w:r>
            <w:proofErr w:type="spellEnd"/>
            <w:r w:rsidRPr="009A27BA">
              <w:rPr>
                <w:rFonts w:ascii="Arial Narrow" w:eastAsia="Times New Roman" w:hAnsi="Arial Narrow" w:cs="Arial"/>
                <w:i/>
                <w:iCs/>
              </w:rPr>
              <w:t xml:space="preserve"> pés-</w:t>
            </w:r>
            <w:proofErr w:type="spellStart"/>
            <w:r w:rsidRPr="009A27BA">
              <w:rPr>
                <w:rFonts w:ascii="Arial Narrow" w:eastAsia="Times New Roman" w:hAnsi="Arial Narrow" w:cs="Arial"/>
                <w:i/>
                <w:iCs/>
              </w:rPr>
              <w:t>caprae</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Salsa</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Convolvulaceae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Jaquimontia</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asarifolia</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Amarra cachorro</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Curcubitaceae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Luffao</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perculata</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Cabacinha</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Curcubitaceae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Momordica</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charantia</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Melão de São Caetano</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Euphorbiaceae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Croton</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campestris</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Velame</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Euphorbiaceae</w:t>
            </w:r>
            <w:proofErr w:type="spellEnd"/>
          </w:p>
        </w:tc>
        <w:tc>
          <w:tcPr>
            <w:tcW w:w="2835" w:type="dxa"/>
            <w:tcBorders>
              <w:top w:val="nil"/>
              <w:left w:val="nil"/>
              <w:bottom w:val="nil"/>
              <w:right w:val="nil"/>
            </w:tcBorders>
            <w:shd w:val="clear" w:color="000000" w:fill="FFFFFF"/>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Croton</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sonderianus</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Marmeleiro</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xml:space="preserve">, 2008 </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Euphorbiaceae</w:t>
            </w:r>
            <w:proofErr w:type="spellEnd"/>
          </w:p>
        </w:tc>
        <w:tc>
          <w:tcPr>
            <w:tcW w:w="2835" w:type="dxa"/>
            <w:tcBorders>
              <w:top w:val="nil"/>
              <w:left w:val="nil"/>
              <w:bottom w:val="nil"/>
              <w:right w:val="nil"/>
            </w:tcBorders>
            <w:shd w:val="clear" w:color="000000" w:fill="FFFFFF"/>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Manihot</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glaziovii</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Maniçoba</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Fabaceae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Phyllanthu</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samarus</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Quebra-panela,</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Fabaceae</w:t>
            </w:r>
            <w:proofErr w:type="spellEnd"/>
          </w:p>
        </w:tc>
        <w:tc>
          <w:tcPr>
            <w:tcW w:w="2835"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Prosopis</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juliflora</w:t>
            </w:r>
            <w:proofErr w:type="spellEnd"/>
          </w:p>
        </w:tc>
        <w:tc>
          <w:tcPr>
            <w:tcW w:w="1701"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proofErr w:type="spellStart"/>
            <w:r w:rsidRPr="009A27BA">
              <w:rPr>
                <w:rFonts w:ascii="Arial Narrow" w:eastAsia="Times New Roman" w:hAnsi="Arial Narrow" w:cs="Arial"/>
              </w:rPr>
              <w:t>Algaroba</w:t>
            </w:r>
            <w:proofErr w:type="spellEnd"/>
          </w:p>
        </w:tc>
        <w:tc>
          <w:tcPr>
            <w:tcW w:w="2487"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Gramineae</w:t>
            </w:r>
            <w:proofErr w:type="spellEnd"/>
          </w:p>
        </w:tc>
        <w:tc>
          <w:tcPr>
            <w:tcW w:w="2835"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Zea</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mays</w:t>
            </w:r>
            <w:proofErr w:type="spellEnd"/>
          </w:p>
        </w:tc>
        <w:tc>
          <w:tcPr>
            <w:tcW w:w="1701"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Milho</w:t>
            </w:r>
          </w:p>
        </w:tc>
        <w:tc>
          <w:tcPr>
            <w:tcW w:w="2487"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Lamiaceae</w:t>
            </w:r>
            <w:proofErr w:type="spellEnd"/>
          </w:p>
        </w:tc>
        <w:tc>
          <w:tcPr>
            <w:tcW w:w="2835" w:type="dxa"/>
            <w:tcBorders>
              <w:left w:val="nil"/>
              <w:bottom w:val="nil"/>
              <w:right w:val="nil"/>
            </w:tcBorders>
            <w:shd w:val="clear" w:color="000000" w:fill="FFFFFF"/>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Hyptis</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suaveolens</w:t>
            </w:r>
            <w:proofErr w:type="spellEnd"/>
          </w:p>
        </w:tc>
        <w:tc>
          <w:tcPr>
            <w:tcW w:w="1701" w:type="dxa"/>
            <w:tcBorders>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Alfazema brava</w:t>
            </w:r>
          </w:p>
        </w:tc>
        <w:tc>
          <w:tcPr>
            <w:tcW w:w="2487" w:type="dxa"/>
            <w:tcBorders>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Leguminosae</w:t>
            </w:r>
            <w:proofErr w:type="spellEnd"/>
          </w:p>
        </w:tc>
        <w:tc>
          <w:tcPr>
            <w:tcW w:w="2835" w:type="dxa"/>
            <w:tcBorders>
              <w:top w:val="nil"/>
              <w:left w:val="nil"/>
              <w:bottom w:val="nil"/>
              <w:right w:val="nil"/>
            </w:tcBorders>
            <w:shd w:val="clear" w:color="000000" w:fill="FFFFFF"/>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Anademathera</w:t>
            </w:r>
            <w:proofErr w:type="spellEnd"/>
            <w:r w:rsidRPr="009A27BA">
              <w:rPr>
                <w:rFonts w:ascii="Arial Narrow" w:eastAsia="Times New Roman" w:hAnsi="Arial Narrow" w:cs="Arial"/>
                <w:i/>
                <w:iCs/>
              </w:rPr>
              <w:t xml:space="preserve"> colubrina</w:t>
            </w:r>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Angico</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Leguminosae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Caesalpinia</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ferrea</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Jucá</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Araújo</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Leguminosae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Caesalpinia</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pyramidalis</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proofErr w:type="spellStart"/>
            <w:r w:rsidRPr="009A27BA">
              <w:rPr>
                <w:rFonts w:ascii="Arial Narrow" w:eastAsia="Times New Roman" w:hAnsi="Arial Narrow" w:cs="Arial"/>
              </w:rPr>
              <w:t>Caatingueira</w:t>
            </w:r>
            <w:proofErr w:type="spellEnd"/>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Leguminosae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Canavalia</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obtusifolia</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Feijão de boi</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Leguminosae</w:t>
            </w:r>
            <w:proofErr w:type="spellEnd"/>
          </w:p>
        </w:tc>
        <w:tc>
          <w:tcPr>
            <w:tcW w:w="2835"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r w:rsidRPr="009A27BA">
              <w:rPr>
                <w:rFonts w:ascii="Arial Narrow" w:eastAsia="Times New Roman" w:hAnsi="Arial Narrow" w:cs="Arial"/>
                <w:i/>
                <w:iCs/>
              </w:rPr>
              <w:t>Mimosa tenuiflora</w:t>
            </w:r>
          </w:p>
        </w:tc>
        <w:tc>
          <w:tcPr>
            <w:tcW w:w="1701"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Jurema preta</w:t>
            </w:r>
          </w:p>
        </w:tc>
        <w:tc>
          <w:tcPr>
            <w:tcW w:w="2487"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Araújo</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Leguminosae</w:t>
            </w:r>
            <w:proofErr w:type="spellEnd"/>
          </w:p>
        </w:tc>
        <w:tc>
          <w:tcPr>
            <w:tcW w:w="2835" w:type="dxa"/>
            <w:tcBorders>
              <w:top w:val="nil"/>
              <w:left w:val="nil"/>
              <w:bottom w:val="nil"/>
              <w:right w:val="nil"/>
            </w:tcBorders>
            <w:shd w:val="clear" w:color="000000" w:fill="FFFFFF"/>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Phaseolus</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lathyroides</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Feijão de rola</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Leguminosae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r w:rsidRPr="009A27BA">
              <w:rPr>
                <w:rFonts w:ascii="Arial Narrow" w:eastAsia="Times New Roman" w:hAnsi="Arial Narrow" w:cs="Arial"/>
                <w:i/>
                <w:iCs/>
              </w:rPr>
              <w:t xml:space="preserve">Senna </w:t>
            </w:r>
            <w:proofErr w:type="spellStart"/>
            <w:r w:rsidRPr="009A27BA">
              <w:rPr>
                <w:rFonts w:ascii="Arial Narrow" w:eastAsia="Times New Roman" w:hAnsi="Arial Narrow" w:cs="Arial"/>
                <w:i/>
                <w:iCs/>
              </w:rPr>
              <w:t>spectabilis</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proofErr w:type="spellStart"/>
            <w:r w:rsidRPr="009A27BA">
              <w:rPr>
                <w:rFonts w:ascii="Arial Narrow" w:eastAsia="Times New Roman" w:hAnsi="Arial Narrow" w:cs="Arial"/>
              </w:rPr>
              <w:t>Canafístula</w:t>
            </w:r>
            <w:proofErr w:type="spellEnd"/>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Araújo</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Leguminosae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r w:rsidRPr="009A27BA">
              <w:rPr>
                <w:rFonts w:ascii="Arial Narrow" w:eastAsia="Times New Roman" w:hAnsi="Arial Narrow" w:cs="Arial"/>
                <w:i/>
                <w:iCs/>
              </w:rPr>
              <w:t xml:space="preserve">Senna </w:t>
            </w:r>
            <w:proofErr w:type="spellStart"/>
            <w:r w:rsidRPr="009A27BA">
              <w:rPr>
                <w:rFonts w:ascii="Arial Narrow" w:eastAsia="Times New Roman" w:hAnsi="Arial Narrow" w:cs="Arial"/>
                <w:i/>
                <w:iCs/>
              </w:rPr>
              <w:t>uniflora</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Mata pasto</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Leguminosae</w:t>
            </w:r>
            <w:proofErr w:type="spellEnd"/>
          </w:p>
        </w:tc>
        <w:tc>
          <w:tcPr>
            <w:tcW w:w="2835"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Vigna</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unguiculata</w:t>
            </w:r>
            <w:proofErr w:type="spellEnd"/>
          </w:p>
        </w:tc>
        <w:tc>
          <w:tcPr>
            <w:tcW w:w="1701"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proofErr w:type="spellStart"/>
            <w:r w:rsidRPr="009A27BA">
              <w:rPr>
                <w:rFonts w:ascii="Arial Narrow" w:eastAsia="Times New Roman" w:hAnsi="Arial Narrow" w:cs="Arial"/>
              </w:rPr>
              <w:t>Macassar</w:t>
            </w:r>
            <w:proofErr w:type="spellEnd"/>
          </w:p>
        </w:tc>
        <w:tc>
          <w:tcPr>
            <w:tcW w:w="2487"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Malvaceae</w:t>
            </w:r>
            <w:proofErr w:type="spellEnd"/>
          </w:p>
        </w:tc>
        <w:tc>
          <w:tcPr>
            <w:tcW w:w="2835"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r w:rsidRPr="009A27BA">
              <w:rPr>
                <w:rFonts w:ascii="Arial Narrow" w:eastAsia="Times New Roman" w:hAnsi="Arial Narrow" w:cs="Arial"/>
                <w:i/>
                <w:iCs/>
              </w:rPr>
              <w:t xml:space="preserve">Sida </w:t>
            </w:r>
            <w:proofErr w:type="spellStart"/>
            <w:r w:rsidRPr="009A27BA">
              <w:rPr>
                <w:rFonts w:ascii="Arial Narrow" w:eastAsia="Times New Roman" w:hAnsi="Arial Narrow" w:cs="Arial"/>
                <w:i/>
                <w:iCs/>
              </w:rPr>
              <w:t>crodifolia</w:t>
            </w:r>
            <w:proofErr w:type="spellEnd"/>
          </w:p>
        </w:tc>
        <w:tc>
          <w:tcPr>
            <w:tcW w:w="1701"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Malva branca</w:t>
            </w:r>
          </w:p>
        </w:tc>
        <w:tc>
          <w:tcPr>
            <w:tcW w:w="2487"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xml:space="preserve">, 2008 </w:t>
            </w:r>
          </w:p>
        </w:tc>
      </w:tr>
      <w:tr w:rsidR="005A5DD3" w:rsidRPr="009A27BA" w:rsidTr="001F64D7">
        <w:trPr>
          <w:jc w:val="center"/>
        </w:trPr>
        <w:tc>
          <w:tcPr>
            <w:tcW w:w="1923" w:type="dxa"/>
            <w:tcBorders>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Meliaceae</w:t>
            </w:r>
            <w:proofErr w:type="spellEnd"/>
          </w:p>
        </w:tc>
        <w:tc>
          <w:tcPr>
            <w:tcW w:w="2835" w:type="dxa"/>
            <w:tcBorders>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Azadirachta</w:t>
            </w:r>
            <w:proofErr w:type="spellEnd"/>
            <w:r w:rsidRPr="009A27BA">
              <w:rPr>
                <w:rFonts w:ascii="Arial Narrow" w:eastAsia="Times New Roman" w:hAnsi="Arial Narrow" w:cs="Arial"/>
                <w:i/>
                <w:iCs/>
              </w:rPr>
              <w:t xml:space="preserve"> indica</w:t>
            </w:r>
          </w:p>
        </w:tc>
        <w:tc>
          <w:tcPr>
            <w:tcW w:w="1701" w:type="dxa"/>
            <w:tcBorders>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proofErr w:type="spellStart"/>
            <w:r w:rsidRPr="009A27BA">
              <w:rPr>
                <w:rFonts w:ascii="Arial Narrow" w:eastAsia="Times New Roman" w:hAnsi="Arial Narrow" w:cs="Arial"/>
              </w:rPr>
              <w:t>Nim</w:t>
            </w:r>
            <w:proofErr w:type="spellEnd"/>
          </w:p>
        </w:tc>
        <w:tc>
          <w:tcPr>
            <w:tcW w:w="2487" w:type="dxa"/>
            <w:tcBorders>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Mimosaceae</w:t>
            </w:r>
            <w:proofErr w:type="spellEnd"/>
          </w:p>
        </w:tc>
        <w:tc>
          <w:tcPr>
            <w:tcW w:w="2835" w:type="dxa"/>
            <w:tcBorders>
              <w:top w:val="nil"/>
              <w:left w:val="nil"/>
              <w:bottom w:val="nil"/>
              <w:right w:val="nil"/>
            </w:tcBorders>
            <w:shd w:val="clear" w:color="000000" w:fill="FFFFFF"/>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r w:rsidRPr="009A27BA">
              <w:rPr>
                <w:rFonts w:ascii="Arial Narrow" w:eastAsia="Times New Roman" w:hAnsi="Arial Narrow" w:cs="Arial"/>
                <w:i/>
                <w:iCs/>
              </w:rPr>
              <w:t xml:space="preserve">Mimosa </w:t>
            </w:r>
            <w:proofErr w:type="spellStart"/>
            <w:r w:rsidRPr="009A27BA">
              <w:rPr>
                <w:rFonts w:ascii="Arial Narrow" w:eastAsia="Times New Roman" w:hAnsi="Arial Narrow" w:cs="Arial"/>
                <w:i/>
                <w:iCs/>
              </w:rPr>
              <w:t>caesalpiniifolia</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Sabiá</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Araújo</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Moraceae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Borreria</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capitata</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Cabeça de Velho</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Nyctaginaceae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Boerhaavia</w:t>
            </w:r>
            <w:proofErr w:type="spellEnd"/>
            <w:r w:rsidRPr="009A27BA">
              <w:rPr>
                <w:rFonts w:ascii="Arial Narrow" w:eastAsia="Times New Roman" w:hAnsi="Arial Narrow" w:cs="Arial"/>
                <w:i/>
                <w:iCs/>
              </w:rPr>
              <w:t xml:space="preserve"> coccínea</w:t>
            </w:r>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Pega pinto</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Rhmnaceae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Zezephus</w:t>
            </w:r>
            <w:proofErr w:type="spellEnd"/>
            <w:r w:rsidRPr="009A27BA">
              <w:rPr>
                <w:rFonts w:ascii="Arial Narrow" w:eastAsia="Times New Roman" w:hAnsi="Arial Narrow" w:cs="Arial"/>
                <w:i/>
                <w:iCs/>
              </w:rPr>
              <w:t xml:space="preserve"> juazeiro</w:t>
            </w:r>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Juazeiro</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Araújo</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Sapindaceae</w:t>
            </w:r>
            <w:proofErr w:type="spellEnd"/>
          </w:p>
        </w:tc>
        <w:tc>
          <w:tcPr>
            <w:tcW w:w="2835" w:type="dxa"/>
            <w:tcBorders>
              <w:top w:val="nil"/>
              <w:left w:val="nil"/>
              <w:bottom w:val="nil"/>
              <w:right w:val="nil"/>
            </w:tcBorders>
            <w:shd w:val="clear" w:color="000000" w:fill="FFFFFF"/>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Serjania</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glabrata</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Mata fome</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Solanaceae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Stylosanthos</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humilis</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Chanana</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Verbenaceae</w:t>
            </w:r>
            <w:proofErr w:type="spellEnd"/>
          </w:p>
        </w:tc>
        <w:tc>
          <w:tcPr>
            <w:tcW w:w="2835"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Lantana</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camara</w:t>
            </w:r>
            <w:proofErr w:type="spellEnd"/>
          </w:p>
        </w:tc>
        <w:tc>
          <w:tcPr>
            <w:tcW w:w="1701"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Camará</w:t>
            </w:r>
          </w:p>
        </w:tc>
        <w:tc>
          <w:tcPr>
            <w:tcW w:w="2487" w:type="dxa"/>
            <w:tcBorders>
              <w:top w:val="nil"/>
              <w:left w:val="nil"/>
              <w:bottom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Verbenaceae</w:t>
            </w:r>
            <w:proofErr w:type="spellEnd"/>
          </w:p>
        </w:tc>
        <w:tc>
          <w:tcPr>
            <w:tcW w:w="2835" w:type="dxa"/>
            <w:tcBorders>
              <w:top w:val="nil"/>
              <w:left w:val="nil"/>
              <w:right w:val="nil"/>
            </w:tcBorders>
            <w:shd w:val="clear" w:color="000000" w:fill="FFFFFF"/>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Sitrarhom</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bifolia</w:t>
            </w:r>
            <w:proofErr w:type="spellEnd"/>
          </w:p>
        </w:tc>
        <w:tc>
          <w:tcPr>
            <w:tcW w:w="1701" w:type="dxa"/>
            <w:tcBorders>
              <w:top w:val="nil"/>
              <w:left w:val="nil"/>
              <w:right w:val="nil"/>
            </w:tcBorders>
            <w:shd w:val="clear" w:color="000000" w:fill="FFFFFF"/>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Malva preta</w:t>
            </w:r>
          </w:p>
        </w:tc>
        <w:tc>
          <w:tcPr>
            <w:tcW w:w="2487" w:type="dxa"/>
            <w:tcBorders>
              <w:top w:val="nil"/>
              <w:left w:val="nil"/>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Oliveira-Junior</w:t>
            </w:r>
            <w:r w:rsidRPr="009A27BA">
              <w:rPr>
                <w:rFonts w:ascii="Arial Narrow" w:hAnsi="Arial Narrow" w:cs="Arial"/>
              </w:rPr>
              <w:t xml:space="preserve">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r w:rsidR="005A5DD3" w:rsidRPr="009A27BA" w:rsidTr="001F64D7">
        <w:trPr>
          <w:jc w:val="center"/>
        </w:trPr>
        <w:tc>
          <w:tcPr>
            <w:tcW w:w="1923" w:type="dxa"/>
            <w:tcBorders>
              <w:top w:val="nil"/>
              <w:left w:val="nil"/>
              <w:bottom w:val="single" w:sz="4" w:space="0" w:color="auto"/>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i/>
              </w:rPr>
            </w:pPr>
            <w:proofErr w:type="spellStart"/>
            <w:r w:rsidRPr="009A27BA">
              <w:rPr>
                <w:rFonts w:ascii="Arial Narrow" w:eastAsia="Times New Roman" w:hAnsi="Arial Narrow" w:cs="Arial"/>
                <w:i/>
              </w:rPr>
              <w:t>Verbenaceae</w:t>
            </w:r>
            <w:proofErr w:type="spellEnd"/>
          </w:p>
        </w:tc>
        <w:tc>
          <w:tcPr>
            <w:tcW w:w="2835" w:type="dxa"/>
            <w:tcBorders>
              <w:top w:val="nil"/>
              <w:left w:val="nil"/>
              <w:bottom w:val="single" w:sz="4" w:space="0" w:color="auto"/>
              <w:right w:val="nil"/>
            </w:tcBorders>
            <w:shd w:val="clear" w:color="000000" w:fill="FFFFFF"/>
            <w:noWrap/>
            <w:vAlign w:val="center"/>
            <w:hideMark/>
          </w:tcPr>
          <w:p w:rsidR="005A5DD3" w:rsidRPr="009A27BA" w:rsidRDefault="005A5DD3" w:rsidP="001F64D7">
            <w:pPr>
              <w:spacing w:after="0" w:line="240" w:lineRule="auto"/>
              <w:jc w:val="center"/>
              <w:rPr>
                <w:rFonts w:ascii="Arial Narrow" w:eastAsia="Times New Roman" w:hAnsi="Arial Narrow" w:cs="Arial"/>
                <w:i/>
                <w:iCs/>
              </w:rPr>
            </w:pPr>
            <w:proofErr w:type="spellStart"/>
            <w:r w:rsidRPr="009A27BA">
              <w:rPr>
                <w:rFonts w:ascii="Arial Narrow" w:eastAsia="Times New Roman" w:hAnsi="Arial Narrow" w:cs="Arial"/>
                <w:i/>
                <w:iCs/>
              </w:rPr>
              <w:t>Stachytarpheta</w:t>
            </w:r>
            <w:proofErr w:type="spellEnd"/>
            <w:r w:rsidRPr="009A27BA">
              <w:rPr>
                <w:rFonts w:ascii="Arial Narrow" w:eastAsia="Times New Roman" w:hAnsi="Arial Narrow" w:cs="Arial"/>
                <w:i/>
                <w:iCs/>
              </w:rPr>
              <w:t xml:space="preserve"> </w:t>
            </w:r>
            <w:proofErr w:type="spellStart"/>
            <w:r w:rsidRPr="009A27BA">
              <w:rPr>
                <w:rFonts w:ascii="Arial Narrow" w:eastAsia="Times New Roman" w:hAnsi="Arial Narrow" w:cs="Arial"/>
                <w:i/>
                <w:iCs/>
              </w:rPr>
              <w:t>cayennensis</w:t>
            </w:r>
            <w:proofErr w:type="spellEnd"/>
          </w:p>
        </w:tc>
        <w:tc>
          <w:tcPr>
            <w:tcW w:w="1701" w:type="dxa"/>
            <w:tcBorders>
              <w:top w:val="nil"/>
              <w:left w:val="nil"/>
              <w:bottom w:val="single" w:sz="4" w:space="0" w:color="auto"/>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Rabo de raposa</w:t>
            </w:r>
          </w:p>
        </w:tc>
        <w:tc>
          <w:tcPr>
            <w:tcW w:w="2487" w:type="dxa"/>
            <w:tcBorders>
              <w:top w:val="nil"/>
              <w:left w:val="nil"/>
              <w:bottom w:val="single" w:sz="4" w:space="0" w:color="auto"/>
              <w:right w:val="nil"/>
            </w:tcBorders>
            <w:shd w:val="clear" w:color="auto" w:fill="auto"/>
            <w:noWrap/>
            <w:vAlign w:val="center"/>
            <w:hideMark/>
          </w:tcPr>
          <w:p w:rsidR="005A5DD3" w:rsidRPr="009A27BA" w:rsidRDefault="005A5DD3" w:rsidP="001F64D7">
            <w:pPr>
              <w:spacing w:after="0" w:line="240" w:lineRule="auto"/>
              <w:jc w:val="center"/>
              <w:rPr>
                <w:rFonts w:ascii="Arial Narrow" w:eastAsia="Times New Roman" w:hAnsi="Arial Narrow" w:cs="Arial"/>
              </w:rPr>
            </w:pPr>
            <w:r w:rsidRPr="009A27BA">
              <w:rPr>
                <w:rFonts w:ascii="Arial Narrow" w:eastAsia="Times New Roman" w:hAnsi="Arial Narrow" w:cs="Arial"/>
              </w:rPr>
              <w:t xml:space="preserve">Oliveira-Junior </w:t>
            </w:r>
            <w:proofErr w:type="gramStart"/>
            <w:r w:rsidRPr="009A27BA">
              <w:rPr>
                <w:rFonts w:ascii="Arial Narrow" w:hAnsi="Arial Narrow" w:cs="Arial"/>
              </w:rPr>
              <w:t>et</w:t>
            </w:r>
            <w:proofErr w:type="gramEnd"/>
            <w:r w:rsidRPr="009A27BA">
              <w:rPr>
                <w:rFonts w:ascii="Arial Narrow" w:hAnsi="Arial Narrow" w:cs="Arial"/>
              </w:rPr>
              <w:t xml:space="preserve"> al.</w:t>
            </w:r>
            <w:r w:rsidRPr="009A27BA">
              <w:rPr>
                <w:rFonts w:ascii="Arial Narrow" w:eastAsia="Times New Roman" w:hAnsi="Arial Narrow" w:cs="Arial"/>
              </w:rPr>
              <w:t>, 2008</w:t>
            </w:r>
          </w:p>
        </w:tc>
      </w:tr>
    </w:tbl>
    <w:p w:rsidR="005A5DD3" w:rsidRDefault="005A5DD3" w:rsidP="00631FB9">
      <w:pPr>
        <w:pStyle w:val="SemEspaamento"/>
        <w:rPr>
          <w:rFonts w:ascii="Times New Roman" w:hAnsi="Times New Roman" w:cs="Times New Roman"/>
          <w:sz w:val="24"/>
          <w:szCs w:val="24"/>
        </w:rPr>
      </w:pPr>
    </w:p>
    <w:tbl>
      <w:tblPr>
        <w:tblStyle w:val="Tabelacomgrade"/>
        <w:tblW w:w="9498" w:type="dxa"/>
        <w:tblBorders>
          <w:insideH w:val="none" w:sz="0" w:space="0" w:color="auto"/>
          <w:insideV w:val="none" w:sz="0" w:space="0" w:color="auto"/>
        </w:tblBorders>
        <w:tblLook w:val="04A0" w:firstRow="1" w:lastRow="0" w:firstColumn="1" w:lastColumn="0" w:noHBand="0" w:noVBand="1"/>
      </w:tblPr>
      <w:tblGrid>
        <w:gridCol w:w="9498"/>
      </w:tblGrid>
      <w:tr w:rsidR="005A5DD3" w:rsidTr="007A4D1F">
        <w:trPr>
          <w:trHeight w:val="5057"/>
        </w:trPr>
        <w:tc>
          <w:tcPr>
            <w:tcW w:w="9498" w:type="dxa"/>
            <w:tcBorders>
              <w:top w:val="nil"/>
              <w:left w:val="nil"/>
              <w:bottom w:val="nil"/>
              <w:right w:val="nil"/>
            </w:tcBorders>
          </w:tcPr>
          <w:p w:rsidR="005A5DD3" w:rsidRDefault="007A4D1F" w:rsidP="00631FB9">
            <w:pPr>
              <w:pStyle w:val="SemEspaamento"/>
              <w:rPr>
                <w:rFonts w:ascii="Times New Roman" w:hAnsi="Times New Roman" w:cs="Times New Roman"/>
                <w:sz w:val="24"/>
                <w:szCs w:val="24"/>
              </w:rPr>
            </w:pPr>
            <w:r w:rsidRPr="005A5DD3">
              <w:rPr>
                <w:rFonts w:ascii="Arial Narrow" w:hAnsi="Arial Narrow" w:cs="Times New Roman"/>
                <w:b/>
                <w:noProof/>
                <w:sz w:val="20"/>
                <w:szCs w:val="20"/>
              </w:rPr>
              <w:lastRenderedPageBreak/>
              <mc:AlternateContent>
                <mc:Choice Requires="wps">
                  <w:drawing>
                    <wp:anchor distT="0" distB="0" distL="114300" distR="114300" simplePos="0" relativeHeight="251661312" behindDoc="0" locked="0" layoutInCell="1" allowOverlap="1" wp14:anchorId="5A01F3B9" wp14:editId="17EFE6A3">
                      <wp:simplePos x="0" y="0"/>
                      <wp:positionH relativeFrom="column">
                        <wp:posOffset>2599055</wp:posOffset>
                      </wp:positionH>
                      <wp:positionV relativeFrom="paragraph">
                        <wp:posOffset>57150</wp:posOffset>
                      </wp:positionV>
                      <wp:extent cx="295275" cy="1403985"/>
                      <wp:effectExtent l="0" t="0" r="0" b="508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403985"/>
                              </a:xfrm>
                              <a:prstGeom prst="rect">
                                <a:avLst/>
                              </a:prstGeom>
                              <a:noFill/>
                              <a:ln w="9525">
                                <a:noFill/>
                                <a:miter lim="800000"/>
                                <a:headEnd/>
                                <a:tailEnd/>
                              </a:ln>
                            </wps:spPr>
                            <wps:txbx>
                              <w:txbxContent>
                                <w:p w:rsidR="005A5DD3" w:rsidRPr="005A5DD3" w:rsidRDefault="005A5DD3">
                                  <w:pPr>
                                    <w:rPr>
                                      <w:rFonts w:ascii="Arial Narrow" w:hAnsi="Arial Narrow"/>
                                      <w:b/>
                                      <w:sz w:val="20"/>
                                      <w:szCs w:val="20"/>
                                    </w:rPr>
                                  </w:pPr>
                                  <w:r w:rsidRPr="005A5DD3">
                                    <w:rPr>
                                      <w:rFonts w:ascii="Arial Narrow" w:hAnsi="Arial Narrow"/>
                                      <w:b/>
                                      <w:sz w:val="20"/>
                                      <w:szCs w:val="20"/>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204.65pt;margin-top:4.5pt;width:23.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" filled="f" stroked="f">
                      <v:textbox style="mso-fit-shape-to-text:t">
                        <w:txbxContent>
                          <w:p w:rsidR="005A5DD3" w:rsidRPr="005A5DD3" w:rsidRDefault="005A5DD3">
                            <w:pPr>
                              <w:rPr>
                                <w:rFonts w:ascii="Arial Narrow" w:hAnsi="Arial Narrow"/>
                                <w:b/>
                                <w:sz w:val="20"/>
                                <w:szCs w:val="20"/>
                              </w:rPr>
                            </w:pPr>
                            <w:r w:rsidRPr="005A5DD3">
                              <w:rPr>
                                <w:rFonts w:ascii="Arial Narrow" w:hAnsi="Arial Narrow"/>
                                <w:b/>
                                <w:sz w:val="20"/>
                                <w:szCs w:val="20"/>
                              </w:rPr>
                              <w:t>A</w:t>
                            </w:r>
                          </w:p>
                        </w:txbxContent>
                      </v:textbox>
                    </v:shape>
                  </w:pict>
                </mc:Fallback>
              </mc:AlternateContent>
            </w:r>
            <w:r w:rsidRPr="005A5DD3">
              <w:rPr>
                <w:rFonts w:ascii="Arial Narrow" w:hAnsi="Arial Narrow" w:cs="Times New Roman"/>
                <w:b/>
                <w:noProof/>
                <w:sz w:val="20"/>
                <w:szCs w:val="20"/>
              </w:rPr>
              <mc:AlternateContent>
                <mc:Choice Requires="wps">
                  <w:drawing>
                    <wp:anchor distT="0" distB="0" distL="114300" distR="114300" simplePos="0" relativeHeight="251663360" behindDoc="0" locked="0" layoutInCell="1" allowOverlap="1" wp14:anchorId="696FBA4D" wp14:editId="7E4B19EC">
                      <wp:simplePos x="0" y="0"/>
                      <wp:positionH relativeFrom="column">
                        <wp:posOffset>5523230</wp:posOffset>
                      </wp:positionH>
                      <wp:positionV relativeFrom="paragraph">
                        <wp:posOffset>47625</wp:posOffset>
                      </wp:positionV>
                      <wp:extent cx="295275" cy="1403985"/>
                      <wp:effectExtent l="0" t="0" r="0" b="508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403985"/>
                              </a:xfrm>
                              <a:prstGeom prst="rect">
                                <a:avLst/>
                              </a:prstGeom>
                              <a:noFill/>
                              <a:ln w="9525">
                                <a:noFill/>
                                <a:miter lim="800000"/>
                                <a:headEnd/>
                                <a:tailEnd/>
                              </a:ln>
                            </wps:spPr>
                            <wps:txbx>
                              <w:txbxContent>
                                <w:p w:rsidR="007A4D1F" w:rsidRPr="005A5DD3" w:rsidRDefault="007A4D1F" w:rsidP="007A4D1F">
                                  <w:pPr>
                                    <w:rPr>
                                      <w:rFonts w:ascii="Arial Narrow" w:hAnsi="Arial Narrow"/>
                                      <w:b/>
                                      <w:sz w:val="20"/>
                                      <w:szCs w:val="20"/>
                                    </w:rPr>
                                  </w:pPr>
                                  <w:r>
                                    <w:rPr>
                                      <w:rFonts w:ascii="Arial Narrow" w:hAnsi="Arial Narrow"/>
                                      <w:b/>
                                      <w:sz w:val="20"/>
                                      <w:szCs w:val="20"/>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434.9pt;margin-top:3.75pt;width:23.2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" filled="f" stroked="f">
                      <v:textbox style="mso-fit-shape-to-text:t">
                        <w:txbxContent>
                          <w:p w:rsidR="007A4D1F" w:rsidRPr="005A5DD3" w:rsidRDefault="007A4D1F" w:rsidP="007A4D1F">
                            <w:pPr>
                              <w:rPr>
                                <w:rFonts w:ascii="Arial Narrow" w:hAnsi="Arial Narrow"/>
                                <w:b/>
                                <w:sz w:val="20"/>
                                <w:szCs w:val="20"/>
                              </w:rPr>
                            </w:pPr>
                            <w:r>
                              <w:rPr>
                                <w:rFonts w:ascii="Arial Narrow" w:hAnsi="Arial Narrow"/>
                                <w:b/>
                                <w:sz w:val="20"/>
                                <w:szCs w:val="20"/>
                              </w:rPr>
                              <w:t>B</w:t>
                            </w:r>
                          </w:p>
                        </w:txbxContent>
                      </v:textbox>
                    </v:shape>
                  </w:pict>
                </mc:Fallback>
              </mc:AlternateContent>
            </w:r>
            <w:r w:rsidR="005A5DD3" w:rsidRPr="008A2DA5">
              <w:rPr>
                <w:noProof/>
              </w:rPr>
              <w:drawing>
                <wp:inline distT="0" distB="0" distL="0" distR="0" wp14:anchorId="222E7FE7" wp14:editId="6CED7C7C">
                  <wp:extent cx="2847975" cy="3171825"/>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5A5DD3">
              <w:rPr>
                <w:rFonts w:ascii="Times New Roman" w:hAnsi="Times New Roman" w:cs="Times New Roman"/>
                <w:sz w:val="24"/>
                <w:szCs w:val="24"/>
              </w:rPr>
              <w:t xml:space="preserve"> </w:t>
            </w:r>
            <w:r w:rsidR="005A5DD3" w:rsidRPr="008A2DA5">
              <w:rPr>
                <w:noProof/>
              </w:rPr>
              <w:drawing>
                <wp:inline distT="0" distB="0" distL="0" distR="0" wp14:anchorId="6DCD8A65" wp14:editId="01432D5F">
                  <wp:extent cx="2933700" cy="3038475"/>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rsidR="005A5DD3" w:rsidRPr="005A5DD3" w:rsidRDefault="005A5DD3" w:rsidP="00631FB9">
      <w:pPr>
        <w:pStyle w:val="SemEspaamento"/>
        <w:rPr>
          <w:rFonts w:ascii="Arial Narrow" w:hAnsi="Arial Narrow" w:cs="Times New Roman"/>
          <w:sz w:val="20"/>
          <w:szCs w:val="20"/>
        </w:rPr>
      </w:pPr>
      <w:r w:rsidRPr="005A5DD3">
        <w:rPr>
          <w:rFonts w:ascii="Arial Narrow" w:hAnsi="Arial Narrow" w:cs="Times New Roman"/>
          <w:b/>
          <w:sz w:val="20"/>
          <w:szCs w:val="20"/>
        </w:rPr>
        <w:t>Figura 1</w:t>
      </w:r>
      <w:r>
        <w:rPr>
          <w:rFonts w:ascii="Arial Narrow" w:hAnsi="Arial Narrow" w:cs="Times New Roman"/>
          <w:b/>
          <w:sz w:val="20"/>
          <w:szCs w:val="20"/>
        </w:rPr>
        <w:t>:</w:t>
      </w:r>
      <w:r w:rsidRPr="005A5DD3">
        <w:rPr>
          <w:rFonts w:ascii="Arial Narrow" w:hAnsi="Arial Narrow" w:cs="Times New Roman"/>
          <w:sz w:val="20"/>
          <w:szCs w:val="20"/>
        </w:rPr>
        <w:t xml:space="preserve"> Distribuição percentual das famílias identificadas nas coletas de campo (A); Distribuição percentual das famílias identificadas na literatura científica (B).</w:t>
      </w:r>
    </w:p>
    <w:p w:rsidR="005A5DD3" w:rsidRDefault="005A5DD3" w:rsidP="00631FB9">
      <w:pPr>
        <w:pStyle w:val="SemEspaamento"/>
        <w:rPr>
          <w:rFonts w:ascii="Times New Roman" w:hAnsi="Times New Roman" w:cs="Times New Roman"/>
          <w:sz w:val="24"/>
          <w:szCs w:val="24"/>
        </w:rPr>
      </w:pPr>
    </w:p>
    <w:sectPr w:rsidR="005A5DD3" w:rsidSect="002A607D">
      <w:headerReference w:type="default" r:id="rId13"/>
      <w:pgSz w:w="11906" w:h="16838"/>
      <w:pgMar w:top="567"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B91" w:rsidRDefault="007B4B91" w:rsidP="00DD589B">
      <w:pPr>
        <w:spacing w:after="0" w:line="240" w:lineRule="auto"/>
      </w:pPr>
      <w:r>
        <w:separator/>
      </w:r>
    </w:p>
  </w:endnote>
  <w:endnote w:type="continuationSeparator" w:id="0">
    <w:p w:rsidR="007B4B91" w:rsidRDefault="007B4B91" w:rsidP="00DD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BoldItalic">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89B" w:rsidRPr="009A5127" w:rsidRDefault="009A5127" w:rsidP="000E375B">
    <w:pPr>
      <w:jc w:val="center"/>
      <w:rPr>
        <w:rFonts w:ascii="Arial" w:hAnsi="Arial" w:cs="Arial"/>
        <w:b/>
        <w:i/>
        <w:sz w:val="20"/>
        <w:szCs w:val="20"/>
      </w:rPr>
    </w:pPr>
    <w:r w:rsidRPr="009A5127">
      <w:rPr>
        <w:rFonts w:ascii="Times New Roman" w:hAnsi="Times New Roman"/>
        <w:b/>
        <w:i/>
        <w:sz w:val="20"/>
        <w:szCs w:val="20"/>
      </w:rPr>
      <w:t>III CONGRESSO NORDESTINO DE APICULTURA E MELIPONICULTURA -</w:t>
    </w:r>
    <w:r w:rsidRPr="009A5127">
      <w:rPr>
        <w:rFonts w:ascii="Times New Roman" w:hAnsi="Times New Roman"/>
        <w:sz w:val="20"/>
        <w:szCs w:val="20"/>
      </w:rPr>
      <w:t xml:space="preserve"> </w:t>
    </w:r>
    <w:r w:rsidRPr="009A5127">
      <w:rPr>
        <w:rFonts w:ascii="Times New Roman" w:hAnsi="Times New Roman"/>
        <w:b/>
        <w:i/>
        <w:sz w:val="20"/>
        <w:szCs w:val="20"/>
      </w:rPr>
      <w:t>Abelha e Meio ambiente: Desenvolvimento com Sustentabilidade</w:t>
    </w:r>
  </w:p>
  <w:p w:rsidR="00DD589B" w:rsidRPr="000E375B" w:rsidRDefault="00DD589B" w:rsidP="000E375B">
    <w:pPr>
      <w:pStyle w:val="Rodap"/>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B91" w:rsidRDefault="007B4B91" w:rsidP="00DD589B">
      <w:pPr>
        <w:spacing w:after="0" w:line="240" w:lineRule="auto"/>
      </w:pPr>
      <w:r>
        <w:separator/>
      </w:r>
    </w:p>
  </w:footnote>
  <w:footnote w:type="continuationSeparator" w:id="0">
    <w:p w:rsidR="007B4B91" w:rsidRDefault="007B4B91" w:rsidP="00DD5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7D" w:rsidRDefault="002A607D" w:rsidP="002A607D">
    <w:pPr>
      <w:pStyle w:val="Cabealho"/>
      <w:ind w:hanging="1418"/>
    </w:pPr>
    <w:r>
      <w:rPr>
        <w:rFonts w:ascii="Arial Narrow" w:hAnsi="Arial Narrow"/>
        <w:noProof/>
        <w:sz w:val="24"/>
        <w:szCs w:val="24"/>
      </w:rPr>
      <w:drawing>
        <wp:inline distT="0" distB="0" distL="0" distR="0" wp14:anchorId="48A21901" wp14:editId="0DA60DA3">
          <wp:extent cx="7629525" cy="1921658"/>
          <wp:effectExtent l="0" t="0" r="0" b="0"/>
          <wp:docPr id="1" name="Imagem 1" descr="C:\Users\UFCG\Desktop\III Coneamel\Gráfica do III CONEAMEL\PAINEL AUDITÓRIO - 9 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G\Desktop\III Coneamel\Gráfica do III CONEAMEL\PAINEL AUDITÓRIO - 9 x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92165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2F5" w:rsidRDefault="00A472F5" w:rsidP="002A607D">
    <w:pPr>
      <w:pStyle w:val="Cabealho"/>
      <w:ind w:hanging="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9B"/>
    <w:rsid w:val="00023951"/>
    <w:rsid w:val="00032D98"/>
    <w:rsid w:val="00090A19"/>
    <w:rsid w:val="000B06E0"/>
    <w:rsid w:val="00132C83"/>
    <w:rsid w:val="001B021A"/>
    <w:rsid w:val="001F1562"/>
    <w:rsid w:val="00206F9C"/>
    <w:rsid w:val="00250DA5"/>
    <w:rsid w:val="002A607D"/>
    <w:rsid w:val="002C582E"/>
    <w:rsid w:val="002E25DF"/>
    <w:rsid w:val="00304E79"/>
    <w:rsid w:val="00344280"/>
    <w:rsid w:val="003A082E"/>
    <w:rsid w:val="00420456"/>
    <w:rsid w:val="00423183"/>
    <w:rsid w:val="005530E9"/>
    <w:rsid w:val="005A5DD3"/>
    <w:rsid w:val="00604A7B"/>
    <w:rsid w:val="00631FB9"/>
    <w:rsid w:val="00661E4C"/>
    <w:rsid w:val="006950E4"/>
    <w:rsid w:val="006E3561"/>
    <w:rsid w:val="007414E3"/>
    <w:rsid w:val="007558DB"/>
    <w:rsid w:val="007A04A7"/>
    <w:rsid w:val="007A4D1F"/>
    <w:rsid w:val="007B4B91"/>
    <w:rsid w:val="007D08EB"/>
    <w:rsid w:val="007D7CE4"/>
    <w:rsid w:val="008037AE"/>
    <w:rsid w:val="00815F24"/>
    <w:rsid w:val="00843FD8"/>
    <w:rsid w:val="009761A0"/>
    <w:rsid w:val="009A5127"/>
    <w:rsid w:val="009A65B8"/>
    <w:rsid w:val="009C46A5"/>
    <w:rsid w:val="009F5592"/>
    <w:rsid w:val="00A472F5"/>
    <w:rsid w:val="00AA2564"/>
    <w:rsid w:val="00AB3AB7"/>
    <w:rsid w:val="00AC6BD0"/>
    <w:rsid w:val="00BE3E30"/>
    <w:rsid w:val="00BF2CC3"/>
    <w:rsid w:val="00C2017D"/>
    <w:rsid w:val="00D00BB8"/>
    <w:rsid w:val="00D54D19"/>
    <w:rsid w:val="00DD589B"/>
    <w:rsid w:val="00E72986"/>
    <w:rsid w:val="00F27ECC"/>
    <w:rsid w:val="00F321EB"/>
    <w:rsid w:val="00F64F12"/>
    <w:rsid w:val="00F970CE"/>
    <w:rsid w:val="00FA45ED"/>
    <w:rsid w:val="00FC54B3"/>
    <w:rsid w:val="00FE7B57"/>
    <w:rsid w:val="00FF3E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1F1562"/>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1F1562"/>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63433">
      <w:bodyDiv w:val="1"/>
      <w:marLeft w:val="0"/>
      <w:marRight w:val="0"/>
      <w:marTop w:val="0"/>
      <w:marBottom w:val="0"/>
      <w:divBdr>
        <w:top w:val="none" w:sz="0" w:space="0" w:color="auto"/>
        <w:left w:val="none" w:sz="0" w:space="0" w:color="auto"/>
        <w:bottom w:val="none" w:sz="0" w:space="0" w:color="auto"/>
        <w:right w:val="none" w:sz="0" w:space="0" w:color="auto"/>
      </w:divBdr>
      <w:divsChild>
        <w:div w:id="671252168">
          <w:marLeft w:val="0"/>
          <w:marRight w:val="0"/>
          <w:marTop w:val="0"/>
          <w:marBottom w:val="0"/>
          <w:divBdr>
            <w:top w:val="none" w:sz="0" w:space="0" w:color="auto"/>
            <w:left w:val="none" w:sz="0" w:space="0" w:color="auto"/>
            <w:bottom w:val="none" w:sz="0" w:space="0" w:color="auto"/>
            <w:right w:val="none" w:sz="0" w:space="0" w:color="auto"/>
          </w:divBdr>
        </w:div>
        <w:div w:id="1968315741">
          <w:marLeft w:val="0"/>
          <w:marRight w:val="0"/>
          <w:marTop w:val="0"/>
          <w:marBottom w:val="0"/>
          <w:divBdr>
            <w:top w:val="none" w:sz="0" w:space="0" w:color="auto"/>
            <w:left w:val="none" w:sz="0" w:space="0" w:color="auto"/>
            <w:bottom w:val="none" w:sz="0" w:space="0" w:color="auto"/>
            <w:right w:val="none" w:sz="0" w:space="0" w:color="auto"/>
          </w:divBdr>
        </w:div>
        <w:div w:id="206768606">
          <w:marLeft w:val="0"/>
          <w:marRight w:val="0"/>
          <w:marTop w:val="0"/>
          <w:marBottom w:val="0"/>
          <w:divBdr>
            <w:top w:val="none" w:sz="0" w:space="0" w:color="auto"/>
            <w:left w:val="none" w:sz="0" w:space="0" w:color="auto"/>
            <w:bottom w:val="none" w:sz="0" w:space="0" w:color="auto"/>
            <w:right w:val="none" w:sz="0" w:space="0" w:color="auto"/>
          </w:divBdr>
        </w:div>
        <w:div w:id="546377791">
          <w:marLeft w:val="0"/>
          <w:marRight w:val="0"/>
          <w:marTop w:val="0"/>
          <w:marBottom w:val="0"/>
          <w:divBdr>
            <w:top w:val="none" w:sz="0" w:space="0" w:color="auto"/>
            <w:left w:val="none" w:sz="0" w:space="0" w:color="auto"/>
            <w:bottom w:val="none" w:sz="0" w:space="0" w:color="auto"/>
            <w:right w:val="none" w:sz="0" w:space="0" w:color="auto"/>
          </w:divBdr>
        </w:div>
        <w:div w:id="1557081960">
          <w:marLeft w:val="0"/>
          <w:marRight w:val="0"/>
          <w:marTop w:val="0"/>
          <w:marBottom w:val="0"/>
          <w:divBdr>
            <w:top w:val="none" w:sz="0" w:space="0" w:color="auto"/>
            <w:left w:val="none" w:sz="0" w:space="0" w:color="auto"/>
            <w:bottom w:val="none" w:sz="0" w:space="0" w:color="auto"/>
            <w:right w:val="none" w:sz="0" w:space="0" w:color="auto"/>
          </w:divBdr>
        </w:div>
        <w:div w:id="741754216">
          <w:marLeft w:val="0"/>
          <w:marRight w:val="0"/>
          <w:marTop w:val="0"/>
          <w:marBottom w:val="0"/>
          <w:divBdr>
            <w:top w:val="none" w:sz="0" w:space="0" w:color="auto"/>
            <w:left w:val="none" w:sz="0" w:space="0" w:color="auto"/>
            <w:bottom w:val="none" w:sz="0" w:space="0" w:color="auto"/>
            <w:right w:val="none" w:sz="0" w:space="0" w:color="auto"/>
          </w:divBdr>
        </w:div>
        <w:div w:id="900825013">
          <w:marLeft w:val="0"/>
          <w:marRight w:val="0"/>
          <w:marTop w:val="0"/>
          <w:marBottom w:val="0"/>
          <w:divBdr>
            <w:top w:val="none" w:sz="0" w:space="0" w:color="auto"/>
            <w:left w:val="none" w:sz="0" w:space="0" w:color="auto"/>
            <w:bottom w:val="none" w:sz="0" w:space="0" w:color="auto"/>
            <w:right w:val="none" w:sz="0" w:space="0" w:color="auto"/>
          </w:divBdr>
        </w:div>
        <w:div w:id="1854030149">
          <w:marLeft w:val="0"/>
          <w:marRight w:val="0"/>
          <w:marTop w:val="0"/>
          <w:marBottom w:val="0"/>
          <w:divBdr>
            <w:top w:val="none" w:sz="0" w:space="0" w:color="auto"/>
            <w:left w:val="none" w:sz="0" w:space="0" w:color="auto"/>
            <w:bottom w:val="none" w:sz="0" w:space="0" w:color="auto"/>
            <w:right w:val="none" w:sz="0" w:space="0" w:color="auto"/>
          </w:divBdr>
        </w:div>
        <w:div w:id="493649442">
          <w:marLeft w:val="0"/>
          <w:marRight w:val="0"/>
          <w:marTop w:val="0"/>
          <w:marBottom w:val="0"/>
          <w:divBdr>
            <w:top w:val="none" w:sz="0" w:space="0" w:color="auto"/>
            <w:left w:val="none" w:sz="0" w:space="0" w:color="auto"/>
            <w:bottom w:val="none" w:sz="0" w:space="0" w:color="auto"/>
            <w:right w:val="none" w:sz="0" w:space="0" w:color="auto"/>
          </w:divBdr>
        </w:div>
      </w:divsChild>
    </w:div>
    <w:div w:id="905453911">
      <w:bodyDiv w:val="1"/>
      <w:marLeft w:val="0"/>
      <w:marRight w:val="0"/>
      <w:marTop w:val="0"/>
      <w:marBottom w:val="0"/>
      <w:divBdr>
        <w:top w:val="none" w:sz="0" w:space="0" w:color="auto"/>
        <w:left w:val="none" w:sz="0" w:space="0" w:color="auto"/>
        <w:bottom w:val="none" w:sz="0" w:space="0" w:color="auto"/>
        <w:right w:val="none" w:sz="0" w:space="0" w:color="auto"/>
      </w:divBdr>
    </w:div>
    <w:div w:id="1089354759">
      <w:bodyDiv w:val="1"/>
      <w:marLeft w:val="0"/>
      <w:marRight w:val="0"/>
      <w:marTop w:val="0"/>
      <w:marBottom w:val="0"/>
      <w:divBdr>
        <w:top w:val="none" w:sz="0" w:space="0" w:color="auto"/>
        <w:left w:val="none" w:sz="0" w:space="0" w:color="auto"/>
        <w:bottom w:val="none" w:sz="0" w:space="0" w:color="auto"/>
        <w:right w:val="none" w:sz="0" w:space="0" w:color="auto"/>
      </w:divBdr>
      <w:divsChild>
        <w:div w:id="1471508881">
          <w:marLeft w:val="0"/>
          <w:marRight w:val="0"/>
          <w:marTop w:val="0"/>
          <w:marBottom w:val="0"/>
          <w:divBdr>
            <w:top w:val="none" w:sz="0" w:space="0" w:color="auto"/>
            <w:left w:val="none" w:sz="0" w:space="0" w:color="auto"/>
            <w:bottom w:val="none" w:sz="0" w:space="0" w:color="auto"/>
            <w:right w:val="none" w:sz="0" w:space="0" w:color="auto"/>
          </w:divBdr>
        </w:div>
        <w:div w:id="1974477264">
          <w:marLeft w:val="0"/>
          <w:marRight w:val="0"/>
          <w:marTop w:val="0"/>
          <w:marBottom w:val="0"/>
          <w:divBdr>
            <w:top w:val="none" w:sz="0" w:space="0" w:color="auto"/>
            <w:left w:val="none" w:sz="0" w:space="0" w:color="auto"/>
            <w:bottom w:val="none" w:sz="0" w:space="0" w:color="auto"/>
            <w:right w:val="none" w:sz="0" w:space="0" w:color="auto"/>
          </w:divBdr>
        </w:div>
      </w:divsChild>
    </w:div>
    <w:div w:id="1167404649">
      <w:bodyDiv w:val="1"/>
      <w:marLeft w:val="0"/>
      <w:marRight w:val="0"/>
      <w:marTop w:val="0"/>
      <w:marBottom w:val="0"/>
      <w:divBdr>
        <w:top w:val="none" w:sz="0" w:space="0" w:color="auto"/>
        <w:left w:val="none" w:sz="0" w:space="0" w:color="auto"/>
        <w:bottom w:val="none" w:sz="0" w:space="0" w:color="auto"/>
        <w:right w:val="none" w:sz="0" w:space="0" w:color="auto"/>
      </w:divBdr>
      <w:divsChild>
        <w:div w:id="418596783">
          <w:marLeft w:val="0"/>
          <w:marRight w:val="0"/>
          <w:marTop w:val="0"/>
          <w:marBottom w:val="0"/>
          <w:divBdr>
            <w:top w:val="none" w:sz="0" w:space="0" w:color="auto"/>
            <w:left w:val="none" w:sz="0" w:space="0" w:color="auto"/>
            <w:bottom w:val="none" w:sz="0" w:space="0" w:color="auto"/>
            <w:right w:val="none" w:sz="0" w:space="0" w:color="auto"/>
          </w:divBdr>
        </w:div>
        <w:div w:id="320894566">
          <w:marLeft w:val="0"/>
          <w:marRight w:val="0"/>
          <w:marTop w:val="0"/>
          <w:marBottom w:val="0"/>
          <w:divBdr>
            <w:top w:val="none" w:sz="0" w:space="0" w:color="auto"/>
            <w:left w:val="none" w:sz="0" w:space="0" w:color="auto"/>
            <w:bottom w:val="none" w:sz="0" w:space="0" w:color="auto"/>
            <w:right w:val="none" w:sz="0" w:space="0" w:color="auto"/>
          </w:divBdr>
        </w:div>
      </w:divsChild>
    </w:div>
    <w:div w:id="1514681382">
      <w:bodyDiv w:val="1"/>
      <w:marLeft w:val="0"/>
      <w:marRight w:val="0"/>
      <w:marTop w:val="0"/>
      <w:marBottom w:val="0"/>
      <w:divBdr>
        <w:top w:val="none" w:sz="0" w:space="0" w:color="auto"/>
        <w:left w:val="none" w:sz="0" w:space="0" w:color="auto"/>
        <w:bottom w:val="none" w:sz="0" w:space="0" w:color="auto"/>
        <w:right w:val="none" w:sz="0" w:space="0" w:color="auto"/>
      </w:divBdr>
      <w:divsChild>
        <w:div w:id="420415594">
          <w:marLeft w:val="0"/>
          <w:marRight w:val="0"/>
          <w:marTop w:val="0"/>
          <w:marBottom w:val="0"/>
          <w:divBdr>
            <w:top w:val="none" w:sz="0" w:space="0" w:color="auto"/>
            <w:left w:val="none" w:sz="0" w:space="0" w:color="auto"/>
            <w:bottom w:val="none" w:sz="0" w:space="0" w:color="auto"/>
            <w:right w:val="none" w:sz="0" w:space="0" w:color="auto"/>
          </w:divBdr>
        </w:div>
        <w:div w:id="1407801391">
          <w:marLeft w:val="0"/>
          <w:marRight w:val="0"/>
          <w:marTop w:val="0"/>
          <w:marBottom w:val="0"/>
          <w:divBdr>
            <w:top w:val="none" w:sz="0" w:space="0" w:color="auto"/>
            <w:left w:val="none" w:sz="0" w:space="0" w:color="auto"/>
            <w:bottom w:val="none" w:sz="0" w:space="0" w:color="auto"/>
            <w:right w:val="none" w:sz="0" w:space="0" w:color="auto"/>
          </w:divBdr>
        </w:div>
        <w:div w:id="475226106">
          <w:marLeft w:val="0"/>
          <w:marRight w:val="0"/>
          <w:marTop w:val="0"/>
          <w:marBottom w:val="0"/>
          <w:divBdr>
            <w:top w:val="none" w:sz="0" w:space="0" w:color="auto"/>
            <w:left w:val="none" w:sz="0" w:space="0" w:color="auto"/>
            <w:bottom w:val="none" w:sz="0" w:space="0" w:color="auto"/>
            <w:right w:val="none" w:sz="0" w:space="0" w:color="auto"/>
          </w:divBdr>
        </w:div>
        <w:div w:id="647630904">
          <w:marLeft w:val="0"/>
          <w:marRight w:val="0"/>
          <w:marTop w:val="0"/>
          <w:marBottom w:val="0"/>
          <w:divBdr>
            <w:top w:val="none" w:sz="0" w:space="0" w:color="auto"/>
            <w:left w:val="none" w:sz="0" w:space="0" w:color="auto"/>
            <w:bottom w:val="none" w:sz="0" w:space="0" w:color="auto"/>
            <w:right w:val="none" w:sz="0" w:space="0" w:color="auto"/>
          </w:divBdr>
        </w:div>
        <w:div w:id="820580850">
          <w:marLeft w:val="0"/>
          <w:marRight w:val="0"/>
          <w:marTop w:val="0"/>
          <w:marBottom w:val="0"/>
          <w:divBdr>
            <w:top w:val="none" w:sz="0" w:space="0" w:color="auto"/>
            <w:left w:val="none" w:sz="0" w:space="0" w:color="auto"/>
            <w:bottom w:val="none" w:sz="0" w:space="0" w:color="auto"/>
            <w:right w:val="none" w:sz="0" w:space="0" w:color="auto"/>
          </w:divBdr>
        </w:div>
        <w:div w:id="2032411302">
          <w:marLeft w:val="0"/>
          <w:marRight w:val="0"/>
          <w:marTop w:val="0"/>
          <w:marBottom w:val="0"/>
          <w:divBdr>
            <w:top w:val="none" w:sz="0" w:space="0" w:color="auto"/>
            <w:left w:val="none" w:sz="0" w:space="0" w:color="auto"/>
            <w:bottom w:val="none" w:sz="0" w:space="0" w:color="auto"/>
            <w:right w:val="none" w:sz="0" w:space="0" w:color="auto"/>
          </w:divBdr>
        </w:div>
        <w:div w:id="1037117967">
          <w:marLeft w:val="0"/>
          <w:marRight w:val="0"/>
          <w:marTop w:val="0"/>
          <w:marBottom w:val="0"/>
          <w:divBdr>
            <w:top w:val="none" w:sz="0" w:space="0" w:color="auto"/>
            <w:left w:val="none" w:sz="0" w:space="0" w:color="auto"/>
            <w:bottom w:val="none" w:sz="0" w:space="0" w:color="auto"/>
            <w:right w:val="none" w:sz="0" w:space="0" w:color="auto"/>
          </w:divBdr>
        </w:div>
        <w:div w:id="193156343">
          <w:marLeft w:val="0"/>
          <w:marRight w:val="0"/>
          <w:marTop w:val="0"/>
          <w:marBottom w:val="0"/>
          <w:divBdr>
            <w:top w:val="none" w:sz="0" w:space="0" w:color="auto"/>
            <w:left w:val="none" w:sz="0" w:space="0" w:color="auto"/>
            <w:bottom w:val="none" w:sz="0" w:space="0" w:color="auto"/>
            <w:right w:val="none" w:sz="0" w:space="0" w:color="auto"/>
          </w:divBdr>
        </w:div>
        <w:div w:id="954873957">
          <w:marLeft w:val="0"/>
          <w:marRight w:val="0"/>
          <w:marTop w:val="0"/>
          <w:marBottom w:val="0"/>
          <w:divBdr>
            <w:top w:val="none" w:sz="0" w:space="0" w:color="auto"/>
            <w:left w:val="none" w:sz="0" w:space="0" w:color="auto"/>
            <w:bottom w:val="none" w:sz="0" w:space="0" w:color="auto"/>
            <w:right w:val="none" w:sz="0" w:space="0" w:color="auto"/>
          </w:divBdr>
        </w:div>
        <w:div w:id="537738416">
          <w:marLeft w:val="0"/>
          <w:marRight w:val="0"/>
          <w:marTop w:val="0"/>
          <w:marBottom w:val="0"/>
          <w:divBdr>
            <w:top w:val="none" w:sz="0" w:space="0" w:color="auto"/>
            <w:left w:val="none" w:sz="0" w:space="0" w:color="auto"/>
            <w:bottom w:val="none" w:sz="0" w:space="0" w:color="auto"/>
            <w:right w:val="none" w:sz="0" w:space="0" w:color="auto"/>
          </w:divBdr>
        </w:div>
        <w:div w:id="1377701777">
          <w:marLeft w:val="0"/>
          <w:marRight w:val="0"/>
          <w:marTop w:val="0"/>
          <w:marBottom w:val="0"/>
          <w:divBdr>
            <w:top w:val="none" w:sz="0" w:space="0" w:color="auto"/>
            <w:left w:val="none" w:sz="0" w:space="0" w:color="auto"/>
            <w:bottom w:val="none" w:sz="0" w:space="0" w:color="auto"/>
            <w:right w:val="none" w:sz="0" w:space="0" w:color="auto"/>
          </w:divBdr>
        </w:div>
        <w:div w:id="763113331">
          <w:marLeft w:val="0"/>
          <w:marRight w:val="0"/>
          <w:marTop w:val="0"/>
          <w:marBottom w:val="0"/>
          <w:divBdr>
            <w:top w:val="none" w:sz="0" w:space="0" w:color="auto"/>
            <w:left w:val="none" w:sz="0" w:space="0" w:color="auto"/>
            <w:bottom w:val="none" w:sz="0" w:space="0" w:color="auto"/>
            <w:right w:val="none" w:sz="0" w:space="0" w:color="auto"/>
          </w:divBdr>
        </w:div>
        <w:div w:id="1600873883">
          <w:marLeft w:val="0"/>
          <w:marRight w:val="0"/>
          <w:marTop w:val="0"/>
          <w:marBottom w:val="0"/>
          <w:divBdr>
            <w:top w:val="none" w:sz="0" w:space="0" w:color="auto"/>
            <w:left w:val="none" w:sz="0" w:space="0" w:color="auto"/>
            <w:bottom w:val="none" w:sz="0" w:space="0" w:color="auto"/>
            <w:right w:val="none" w:sz="0" w:space="0" w:color="auto"/>
          </w:divBdr>
        </w:div>
        <w:div w:id="151873698">
          <w:marLeft w:val="0"/>
          <w:marRight w:val="0"/>
          <w:marTop w:val="0"/>
          <w:marBottom w:val="0"/>
          <w:divBdr>
            <w:top w:val="none" w:sz="0" w:space="0" w:color="auto"/>
            <w:left w:val="none" w:sz="0" w:space="0" w:color="auto"/>
            <w:bottom w:val="none" w:sz="0" w:space="0" w:color="auto"/>
            <w:right w:val="none" w:sz="0" w:space="0" w:color="auto"/>
          </w:divBdr>
        </w:div>
        <w:div w:id="1133250149">
          <w:marLeft w:val="0"/>
          <w:marRight w:val="0"/>
          <w:marTop w:val="0"/>
          <w:marBottom w:val="0"/>
          <w:divBdr>
            <w:top w:val="none" w:sz="0" w:space="0" w:color="auto"/>
            <w:left w:val="none" w:sz="0" w:space="0" w:color="auto"/>
            <w:bottom w:val="none" w:sz="0" w:space="0" w:color="auto"/>
            <w:right w:val="none" w:sz="0" w:space="0" w:color="auto"/>
          </w:divBdr>
        </w:div>
        <w:div w:id="1361663194">
          <w:marLeft w:val="0"/>
          <w:marRight w:val="0"/>
          <w:marTop w:val="0"/>
          <w:marBottom w:val="0"/>
          <w:divBdr>
            <w:top w:val="none" w:sz="0" w:space="0" w:color="auto"/>
            <w:left w:val="none" w:sz="0" w:space="0" w:color="auto"/>
            <w:bottom w:val="none" w:sz="0" w:space="0" w:color="auto"/>
            <w:right w:val="none" w:sz="0" w:space="0" w:color="auto"/>
          </w:divBdr>
        </w:div>
        <w:div w:id="1223447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jardineiro.net/familia/vitacea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Josemir\Desktop\APICULTURA\tabela%20do%20TCC.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osemir\Desktop\APICULTURA\tabela%20do%20TCC.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617728385958445"/>
          <c:y val="5.2916666666666758E-2"/>
          <c:w val="0.57300819002975811"/>
          <c:h val="0.57300819002975811"/>
        </c:manualLayout>
      </c:layout>
      <c:pieChart>
        <c:varyColors val="1"/>
        <c:ser>
          <c:idx val="0"/>
          <c:order val="0"/>
          <c:dLbls>
            <c:txPr>
              <a:bodyPr/>
              <a:lstStyle/>
              <a:p>
                <a:pPr>
                  <a:defRPr sz="900"/>
                </a:pPr>
                <a:endParaRPr lang="pt-BR"/>
              </a:p>
            </c:txPr>
            <c:dLblPos val="outEnd"/>
            <c:showLegendKey val="0"/>
            <c:showVal val="0"/>
            <c:showCatName val="0"/>
            <c:showSerName val="0"/>
            <c:showPercent val="1"/>
            <c:showBubbleSize val="0"/>
            <c:showLeaderLines val="1"/>
          </c:dLbls>
          <c:cat>
            <c:strRef>
              <c:f>'[tabela do TCC.xlsx]familias tamires'!$A$1:$A$17</c:f>
              <c:strCache>
                <c:ptCount val="17"/>
                <c:pt idx="0">
                  <c:v>Asteraceae</c:v>
                </c:pt>
                <c:pt idx="1">
                  <c:v>Bufonidae</c:v>
                </c:pt>
                <c:pt idx="2">
                  <c:v>Combretaceae</c:v>
                </c:pt>
                <c:pt idx="3">
                  <c:v>Convolvulaceae</c:v>
                </c:pt>
                <c:pt idx="4">
                  <c:v>Ebenaceae</c:v>
                </c:pt>
                <c:pt idx="5">
                  <c:v>Euphorbiaceae</c:v>
                </c:pt>
                <c:pt idx="6">
                  <c:v>Fabaceae </c:v>
                </c:pt>
                <c:pt idx="7">
                  <c:v>Leguminosae</c:v>
                </c:pt>
                <c:pt idx="8">
                  <c:v>Malvaceae</c:v>
                </c:pt>
                <c:pt idx="9">
                  <c:v>Nyctaginaceae</c:v>
                </c:pt>
                <c:pt idx="10">
                  <c:v>Poaceae</c:v>
                </c:pt>
                <c:pt idx="11">
                  <c:v>Polygonaceae</c:v>
                </c:pt>
                <c:pt idx="12">
                  <c:v>Rhamnaceae </c:v>
                </c:pt>
                <c:pt idx="13">
                  <c:v>Rosaceae</c:v>
                </c:pt>
                <c:pt idx="14">
                  <c:v>Rubiaceae</c:v>
                </c:pt>
                <c:pt idx="15">
                  <c:v>Solanaceae</c:v>
                </c:pt>
                <c:pt idx="16">
                  <c:v>Vitaceae</c:v>
                </c:pt>
              </c:strCache>
            </c:strRef>
          </c:cat>
          <c:val>
            <c:numRef>
              <c:f>'[tabela do TCC.xlsx]familias tamires'!$B$1:$B$17</c:f>
              <c:numCache>
                <c:formatCode>General</c:formatCode>
                <c:ptCount val="17"/>
                <c:pt idx="0">
                  <c:v>3</c:v>
                </c:pt>
                <c:pt idx="1">
                  <c:v>1</c:v>
                </c:pt>
                <c:pt idx="2">
                  <c:v>1</c:v>
                </c:pt>
                <c:pt idx="3">
                  <c:v>1</c:v>
                </c:pt>
                <c:pt idx="4">
                  <c:v>1</c:v>
                </c:pt>
                <c:pt idx="5">
                  <c:v>2</c:v>
                </c:pt>
                <c:pt idx="6">
                  <c:v>2</c:v>
                </c:pt>
                <c:pt idx="7">
                  <c:v>2</c:v>
                </c:pt>
                <c:pt idx="8">
                  <c:v>4</c:v>
                </c:pt>
                <c:pt idx="9">
                  <c:v>1</c:v>
                </c:pt>
                <c:pt idx="10">
                  <c:v>1</c:v>
                </c:pt>
                <c:pt idx="11">
                  <c:v>1</c:v>
                </c:pt>
                <c:pt idx="12">
                  <c:v>1</c:v>
                </c:pt>
                <c:pt idx="13">
                  <c:v>1</c:v>
                </c:pt>
                <c:pt idx="14">
                  <c:v>1</c:v>
                </c:pt>
                <c:pt idx="15">
                  <c:v>1</c:v>
                </c:pt>
                <c:pt idx="16">
                  <c:v>1</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2.3314460274405473E-2"/>
          <c:y val="0.67748979538092868"/>
          <c:w val="0.96893750000000012"/>
          <c:h val="0.31931284509168867"/>
        </c:manualLayout>
      </c:layout>
      <c:overlay val="0"/>
      <c:txPr>
        <a:bodyPr/>
        <a:lstStyle/>
        <a:p>
          <a:pPr>
            <a:defRPr sz="800"/>
          </a:pPr>
          <a:endParaRPr lang="pt-BR"/>
        </a:p>
      </c:txPr>
    </c:legend>
    <c:plotVisOnly val="1"/>
    <c:dispBlanksAs val="zero"/>
    <c:showDLblsOverMax val="0"/>
  </c:chart>
  <c:spPr>
    <a:ln>
      <a:noFill/>
    </a:ln>
  </c:spPr>
  <c:txPr>
    <a:bodyPr/>
    <a:lstStyle/>
    <a:p>
      <a:pPr>
        <a:defRPr sz="1000">
          <a:latin typeface="Arial" panose="020B0604020202020204" pitchFamily="34" charset="0"/>
          <a:cs typeface="Arial" panose="020B0604020202020204" pitchFamily="34"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594156877931241"/>
          <c:y val="3.5681944444444509E-2"/>
          <c:w val="0.62271606213157882"/>
          <c:h val="0.62271606213157882"/>
        </c:manualLayout>
      </c:layout>
      <c:pieChart>
        <c:varyColors val="1"/>
        <c:ser>
          <c:idx val="0"/>
          <c:order val="0"/>
          <c:dLbls>
            <c:dLblPos val="outEnd"/>
            <c:showLegendKey val="0"/>
            <c:showVal val="0"/>
            <c:showCatName val="0"/>
            <c:showSerName val="0"/>
            <c:showPercent val="1"/>
            <c:showBubbleSize val="0"/>
            <c:showLeaderLines val="1"/>
          </c:dLbls>
          <c:cat>
            <c:strRef>
              <c:f>'[tabela do TCC.xlsx]familias total'!$A$1:$A$21</c:f>
              <c:strCache>
                <c:ptCount val="21"/>
                <c:pt idx="0">
                  <c:v>Anacardiaceae</c:v>
                </c:pt>
                <c:pt idx="1">
                  <c:v>Asteraceae</c:v>
                </c:pt>
                <c:pt idx="2">
                  <c:v>Caparaceae</c:v>
                </c:pt>
                <c:pt idx="3">
                  <c:v>Chrysobalanaceae</c:v>
                </c:pt>
                <c:pt idx="4">
                  <c:v>Combretaceae</c:v>
                </c:pt>
                <c:pt idx="5">
                  <c:v>Convolvulaceae</c:v>
                </c:pt>
                <c:pt idx="6">
                  <c:v>Curcubitaceae</c:v>
                </c:pt>
                <c:pt idx="7">
                  <c:v>Euphorbiaceae</c:v>
                </c:pt>
                <c:pt idx="8">
                  <c:v>Fabaceae</c:v>
                </c:pt>
                <c:pt idx="9">
                  <c:v>Gramineae</c:v>
                </c:pt>
                <c:pt idx="10">
                  <c:v>Lamiaceae</c:v>
                </c:pt>
                <c:pt idx="11">
                  <c:v>Leguminosae</c:v>
                </c:pt>
                <c:pt idx="12">
                  <c:v>Malvaceae</c:v>
                </c:pt>
                <c:pt idx="13">
                  <c:v>Meliaceae</c:v>
                </c:pt>
                <c:pt idx="14">
                  <c:v>Mimosaceae</c:v>
                </c:pt>
                <c:pt idx="15">
                  <c:v>Moraceae</c:v>
                </c:pt>
                <c:pt idx="16">
                  <c:v>Nyctaginaceae</c:v>
                </c:pt>
                <c:pt idx="17">
                  <c:v>Rhmnaceae</c:v>
                </c:pt>
                <c:pt idx="18">
                  <c:v>Sapindaceae</c:v>
                </c:pt>
                <c:pt idx="19">
                  <c:v>Solanaceae</c:v>
                </c:pt>
                <c:pt idx="20">
                  <c:v>Verbenaceae</c:v>
                </c:pt>
              </c:strCache>
            </c:strRef>
          </c:cat>
          <c:val>
            <c:numRef>
              <c:f>'[tabela do TCC.xlsx]familias total'!$B$1:$B$21</c:f>
              <c:numCache>
                <c:formatCode>General</c:formatCode>
                <c:ptCount val="21"/>
                <c:pt idx="0">
                  <c:v>4</c:v>
                </c:pt>
                <c:pt idx="1">
                  <c:v>1</c:v>
                </c:pt>
                <c:pt idx="2">
                  <c:v>1</c:v>
                </c:pt>
                <c:pt idx="3">
                  <c:v>1</c:v>
                </c:pt>
                <c:pt idx="4">
                  <c:v>1</c:v>
                </c:pt>
                <c:pt idx="5">
                  <c:v>3</c:v>
                </c:pt>
                <c:pt idx="6">
                  <c:v>2</c:v>
                </c:pt>
                <c:pt idx="7">
                  <c:v>3</c:v>
                </c:pt>
                <c:pt idx="8">
                  <c:v>2</c:v>
                </c:pt>
                <c:pt idx="9">
                  <c:v>1</c:v>
                </c:pt>
                <c:pt idx="10">
                  <c:v>1</c:v>
                </c:pt>
                <c:pt idx="11">
                  <c:v>11</c:v>
                </c:pt>
                <c:pt idx="12">
                  <c:v>1</c:v>
                </c:pt>
                <c:pt idx="13">
                  <c:v>1</c:v>
                </c:pt>
                <c:pt idx="14">
                  <c:v>1</c:v>
                </c:pt>
                <c:pt idx="15">
                  <c:v>1</c:v>
                </c:pt>
                <c:pt idx="16">
                  <c:v>1</c:v>
                </c:pt>
                <c:pt idx="17">
                  <c:v>1</c:v>
                </c:pt>
                <c:pt idx="18">
                  <c:v>1</c:v>
                </c:pt>
                <c:pt idx="19">
                  <c:v>1</c:v>
                </c:pt>
                <c:pt idx="20">
                  <c:v>3</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1.1139444444444438E-2"/>
          <c:y val="0.70630944444444521"/>
          <c:w val="0.97219388888888991"/>
          <c:h val="0.27386500000000008"/>
        </c:manualLayout>
      </c:layout>
      <c:overlay val="0"/>
      <c:txPr>
        <a:bodyPr/>
        <a:lstStyle/>
        <a:p>
          <a:pPr>
            <a:defRPr sz="800"/>
          </a:pPr>
          <a:endParaRPr lang="pt-BR"/>
        </a:p>
      </c:txPr>
    </c:legend>
    <c:plotVisOnly val="1"/>
    <c:dispBlanksAs val="zero"/>
    <c:showDLblsOverMax val="0"/>
  </c:chart>
  <c:spPr>
    <a:ln>
      <a:noFill/>
    </a:ln>
  </c:sp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74329-8BAE-4076-AA46-A9928085F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1874</Words>
  <Characters>10121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11972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Bruno a</cp:lastModifiedBy>
  <cp:revision>3</cp:revision>
  <cp:lastPrinted>2013-11-18T23:13:00Z</cp:lastPrinted>
  <dcterms:created xsi:type="dcterms:W3CDTF">2013-11-18T23:09:00Z</dcterms:created>
  <dcterms:modified xsi:type="dcterms:W3CDTF">2013-11-18T23:13:00Z</dcterms:modified>
</cp:coreProperties>
</file>