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AB7" w:rsidRDefault="00AB3AB7" w:rsidP="00AB3AB7">
      <w:pPr>
        <w:pStyle w:val="SemEspaamento"/>
      </w:pPr>
    </w:p>
    <w:p w:rsidR="00DD589B" w:rsidRPr="00A472F5" w:rsidRDefault="00916445" w:rsidP="002A607D">
      <w:pPr>
        <w:jc w:val="center"/>
        <w:rPr>
          <w:rFonts w:ascii="Arial Narrow" w:hAnsi="Arial Narrow"/>
          <w:b/>
          <w:sz w:val="24"/>
          <w:szCs w:val="24"/>
        </w:rPr>
      </w:pPr>
      <w:r w:rsidRPr="00916445">
        <w:rPr>
          <w:rFonts w:ascii="Arial Narrow" w:hAnsi="Arial Narrow"/>
          <w:b/>
          <w:sz w:val="24"/>
          <w:szCs w:val="24"/>
        </w:rPr>
        <w:t xml:space="preserve">IDENTIFICAÇÃO DA QUALIDADE FÍSICO-QUÍMICA DE MEL DE ABELHAS </w:t>
      </w:r>
      <w:proofErr w:type="spellStart"/>
      <w:r>
        <w:rPr>
          <w:rFonts w:ascii="Arial Narrow" w:hAnsi="Arial Narrow"/>
          <w:b/>
          <w:i/>
          <w:sz w:val="24"/>
          <w:szCs w:val="24"/>
        </w:rPr>
        <w:t>Apis</w:t>
      </w:r>
      <w:proofErr w:type="spellEnd"/>
      <w:r>
        <w:rPr>
          <w:rFonts w:ascii="Arial Narrow" w:hAnsi="Arial Narrow"/>
          <w:b/>
          <w:i/>
          <w:sz w:val="24"/>
          <w:szCs w:val="24"/>
        </w:rPr>
        <w:t xml:space="preserve"> </w:t>
      </w:r>
      <w:proofErr w:type="spellStart"/>
      <w:r>
        <w:rPr>
          <w:rFonts w:ascii="Arial Narrow" w:hAnsi="Arial Narrow"/>
          <w:b/>
          <w:i/>
          <w:sz w:val="24"/>
          <w:szCs w:val="24"/>
        </w:rPr>
        <w:t>m</w:t>
      </w:r>
      <w:r w:rsidRPr="00916445">
        <w:rPr>
          <w:rFonts w:ascii="Arial Narrow" w:hAnsi="Arial Narrow"/>
          <w:b/>
          <w:i/>
          <w:sz w:val="24"/>
          <w:szCs w:val="24"/>
        </w:rPr>
        <w:t>ellifera</w:t>
      </w:r>
      <w:proofErr w:type="spellEnd"/>
      <w:r w:rsidRPr="00916445">
        <w:rPr>
          <w:rFonts w:ascii="Arial Narrow" w:hAnsi="Arial Narrow"/>
          <w:b/>
          <w:sz w:val="24"/>
          <w:szCs w:val="24"/>
        </w:rPr>
        <w:t xml:space="preserve"> DO SERTÃO PARAIBANO</w:t>
      </w:r>
      <w:r>
        <w:rPr>
          <w:rFonts w:ascii="Arial Narrow" w:hAnsi="Arial Narrow"/>
          <w:b/>
          <w:sz w:val="24"/>
          <w:szCs w:val="24"/>
        </w:rPr>
        <w:t>.</w:t>
      </w:r>
    </w:p>
    <w:p w:rsidR="00AB3AB7" w:rsidRPr="00916445" w:rsidRDefault="00916445" w:rsidP="00916445">
      <w:pPr>
        <w:spacing w:line="240" w:lineRule="auto"/>
        <w:jc w:val="center"/>
        <w:rPr>
          <w:rFonts w:ascii="Arial Narrow" w:hAnsi="Arial Narrow"/>
          <w:sz w:val="24"/>
          <w:szCs w:val="24"/>
          <w:vertAlign w:val="superscript"/>
        </w:rPr>
      </w:pPr>
      <w:r>
        <w:rPr>
          <w:rFonts w:ascii="Arial Narrow" w:hAnsi="Arial Narrow"/>
          <w:sz w:val="24"/>
          <w:szCs w:val="24"/>
        </w:rPr>
        <w:t>Ana Flávia de Melo Cândido</w:t>
      </w:r>
      <w:r>
        <w:rPr>
          <w:rFonts w:ascii="Arial Narrow" w:hAnsi="Arial Narrow"/>
          <w:sz w:val="24"/>
          <w:szCs w:val="24"/>
          <w:vertAlign w:val="superscript"/>
        </w:rPr>
        <w:t>1</w:t>
      </w:r>
      <w:r>
        <w:rPr>
          <w:rFonts w:ascii="Arial Narrow" w:hAnsi="Arial Narrow"/>
          <w:sz w:val="24"/>
          <w:szCs w:val="24"/>
        </w:rPr>
        <w:t>, Lucineide Natividade da Cruz</w:t>
      </w:r>
      <w:r>
        <w:rPr>
          <w:rFonts w:ascii="Arial Narrow" w:hAnsi="Arial Narrow"/>
          <w:sz w:val="24"/>
          <w:szCs w:val="24"/>
          <w:vertAlign w:val="superscript"/>
        </w:rPr>
        <w:t>1</w:t>
      </w:r>
      <w:r>
        <w:rPr>
          <w:rFonts w:ascii="Arial Narrow" w:hAnsi="Arial Narrow"/>
          <w:sz w:val="24"/>
          <w:szCs w:val="24"/>
        </w:rPr>
        <w:t xml:space="preserve">, Ary </w:t>
      </w:r>
      <w:proofErr w:type="spellStart"/>
      <w:r>
        <w:rPr>
          <w:rFonts w:ascii="Arial Narrow" w:hAnsi="Arial Narrow"/>
          <w:sz w:val="24"/>
          <w:szCs w:val="24"/>
        </w:rPr>
        <w:t>Lindemberg</w:t>
      </w:r>
      <w:proofErr w:type="spellEnd"/>
      <w:r>
        <w:rPr>
          <w:rFonts w:ascii="Arial Narrow" w:hAnsi="Arial Narrow"/>
          <w:sz w:val="24"/>
          <w:szCs w:val="24"/>
        </w:rPr>
        <w:t xml:space="preserve"> de Oliveira Sabino</w:t>
      </w:r>
      <w:r>
        <w:rPr>
          <w:rFonts w:ascii="Arial Narrow" w:hAnsi="Arial Narrow"/>
          <w:sz w:val="24"/>
          <w:szCs w:val="24"/>
          <w:vertAlign w:val="superscript"/>
        </w:rPr>
        <w:t>1</w:t>
      </w:r>
      <w:r>
        <w:rPr>
          <w:rFonts w:ascii="Arial Narrow" w:hAnsi="Arial Narrow"/>
          <w:sz w:val="24"/>
          <w:szCs w:val="24"/>
        </w:rPr>
        <w:t>,</w:t>
      </w:r>
      <w:r>
        <w:rPr>
          <w:rFonts w:ascii="Arial Narrow" w:hAnsi="Arial Narrow"/>
          <w:color w:val="FF0000"/>
          <w:sz w:val="24"/>
          <w:szCs w:val="24"/>
        </w:rPr>
        <w:t xml:space="preserve"> </w:t>
      </w:r>
      <w:r>
        <w:rPr>
          <w:rFonts w:ascii="Arial Narrow" w:hAnsi="Arial Narrow"/>
          <w:sz w:val="24"/>
          <w:szCs w:val="24"/>
        </w:rPr>
        <w:t>Karla Danielle Pereira</w:t>
      </w:r>
      <w:r>
        <w:rPr>
          <w:rFonts w:ascii="Arial Narrow" w:hAnsi="Arial Narrow"/>
          <w:sz w:val="24"/>
          <w:szCs w:val="24"/>
          <w:vertAlign w:val="superscript"/>
        </w:rPr>
        <w:t>2</w:t>
      </w:r>
      <w:r>
        <w:rPr>
          <w:rFonts w:ascii="Arial Narrow" w:hAnsi="Arial Narrow"/>
          <w:sz w:val="24"/>
          <w:szCs w:val="24"/>
        </w:rPr>
        <w:t>, Everton Vieira da Silva</w:t>
      </w:r>
      <w:r>
        <w:rPr>
          <w:rFonts w:ascii="Arial Narrow" w:hAnsi="Arial Narrow"/>
          <w:sz w:val="24"/>
          <w:szCs w:val="24"/>
          <w:vertAlign w:val="superscript"/>
        </w:rPr>
        <w:t>3</w:t>
      </w:r>
      <w:r>
        <w:rPr>
          <w:rFonts w:ascii="Arial Narrow" w:hAnsi="Arial Narrow"/>
          <w:sz w:val="24"/>
          <w:szCs w:val="24"/>
        </w:rPr>
        <w:t>, Alfredina dos Santos Araujo</w:t>
      </w:r>
      <w:r>
        <w:rPr>
          <w:rFonts w:ascii="Arial Narrow" w:hAnsi="Arial Narrow"/>
          <w:sz w:val="24"/>
          <w:szCs w:val="24"/>
          <w:vertAlign w:val="superscript"/>
        </w:rPr>
        <w:t>4</w:t>
      </w:r>
      <w:r w:rsidR="002C582E">
        <w:rPr>
          <w:rFonts w:ascii="Arial Narrow" w:hAnsi="Arial Narrow"/>
          <w:sz w:val="24"/>
          <w:szCs w:val="24"/>
        </w:rPr>
        <w:t>.</w:t>
      </w:r>
    </w:p>
    <w:p w:rsidR="00AB3AB7" w:rsidRDefault="00916445" w:rsidP="002C582E">
      <w:pPr>
        <w:spacing w:line="240" w:lineRule="auto"/>
        <w:jc w:val="center"/>
        <w:rPr>
          <w:rFonts w:ascii="Arial Narrow" w:hAnsi="Arial Narrow"/>
          <w:sz w:val="20"/>
          <w:szCs w:val="20"/>
        </w:rPr>
      </w:pPr>
      <w:proofErr w:type="gramStart"/>
      <w:r>
        <w:rPr>
          <w:rFonts w:ascii="Arial Narrow" w:hAnsi="Arial Narrow"/>
          <w:sz w:val="20"/>
          <w:szCs w:val="20"/>
        </w:rPr>
        <w:t>¹</w:t>
      </w:r>
      <w:r w:rsidRPr="00916445">
        <w:rPr>
          <w:rFonts w:ascii="Arial Narrow" w:hAnsi="Arial Narrow"/>
          <w:sz w:val="20"/>
          <w:szCs w:val="20"/>
        </w:rPr>
        <w:t>Graduando</w:t>
      </w:r>
      <w:proofErr w:type="gramEnd"/>
      <w:r w:rsidRPr="00916445">
        <w:rPr>
          <w:rFonts w:ascii="Arial Narrow" w:hAnsi="Arial Narrow"/>
          <w:sz w:val="20"/>
          <w:szCs w:val="20"/>
        </w:rPr>
        <w:t xml:space="preserve"> em Engenharia de Alimentos UFCG; ²Engenheira de Alimentos;  ³Doutorando em Química - UFPB, e</w:t>
      </w:r>
      <w:r>
        <w:rPr>
          <w:rFonts w:ascii="Arial Narrow" w:hAnsi="Arial Narrow"/>
          <w:sz w:val="20"/>
          <w:szCs w:val="20"/>
        </w:rPr>
        <w:t>-</w:t>
      </w:r>
      <w:r w:rsidRPr="00916445">
        <w:rPr>
          <w:rFonts w:ascii="Arial Narrow" w:hAnsi="Arial Narrow"/>
          <w:sz w:val="20"/>
          <w:szCs w:val="20"/>
        </w:rPr>
        <w:t xml:space="preserve">mail: evertonquimica@hotmail.com; ³Profª </w:t>
      </w:r>
      <w:proofErr w:type="spellStart"/>
      <w:r w:rsidRPr="00916445">
        <w:rPr>
          <w:rFonts w:ascii="Arial Narrow" w:hAnsi="Arial Narrow"/>
          <w:sz w:val="20"/>
          <w:szCs w:val="20"/>
        </w:rPr>
        <w:t>D.Sc</w:t>
      </w:r>
      <w:proofErr w:type="spellEnd"/>
      <w:r w:rsidRPr="00916445">
        <w:rPr>
          <w:rFonts w:ascii="Arial Narrow" w:hAnsi="Arial Narrow"/>
          <w:sz w:val="20"/>
          <w:szCs w:val="20"/>
        </w:rPr>
        <w:t>. UFCG Campus Pombal-PB, e</w:t>
      </w:r>
      <w:r>
        <w:rPr>
          <w:rFonts w:ascii="Arial Narrow" w:hAnsi="Arial Narrow"/>
          <w:sz w:val="20"/>
          <w:szCs w:val="20"/>
        </w:rPr>
        <w:t>-</w:t>
      </w:r>
      <w:r w:rsidRPr="00916445">
        <w:rPr>
          <w:rFonts w:ascii="Arial Narrow" w:hAnsi="Arial Narrow"/>
          <w:sz w:val="20"/>
          <w:szCs w:val="20"/>
        </w:rPr>
        <w:t>mail: alfredina@ccta.ufcg.edu.br</w:t>
      </w:r>
      <w:r w:rsidR="002C582E" w:rsidRPr="002C582E">
        <w:rPr>
          <w:rStyle w:val="InstituiesdosautoresIVCBMChar"/>
        </w:rPr>
        <w:t>.</w:t>
      </w:r>
    </w:p>
    <w:p w:rsidR="00DD589B" w:rsidRPr="009A65B8" w:rsidRDefault="00DD589B" w:rsidP="00DD589B">
      <w:pPr>
        <w:rPr>
          <w:rFonts w:ascii="Arial Narrow" w:hAnsi="Arial Narrow"/>
        </w:rPr>
      </w:pPr>
    </w:p>
    <w:p w:rsidR="00604A7B" w:rsidRPr="009A65B8" w:rsidRDefault="00DD589B" w:rsidP="002E25DF">
      <w:pPr>
        <w:pStyle w:val="CorpodoresumoIVCBM"/>
        <w:ind w:firstLine="0"/>
      </w:pPr>
      <w:r w:rsidRPr="009A65B8">
        <w:rPr>
          <w:b/>
        </w:rPr>
        <w:t>RESUMO</w:t>
      </w:r>
      <w:r w:rsidRPr="009A65B8">
        <w:t xml:space="preserve"> –</w:t>
      </w:r>
      <w:r w:rsidR="00FA45ED">
        <w:t xml:space="preserve"> </w:t>
      </w:r>
      <w:r w:rsidR="00916445" w:rsidRPr="00685DFF">
        <w:t xml:space="preserve">A caracterização físico-química tem sido vastamente pesquisada por distintos autores o que vem cooperando para a melhoria da produção, processamento e definição da composição do mel nacional e internacionalmente. Este trabalho foi realizado para avaliar a qualidade físico-química do mel de abelhas </w:t>
      </w:r>
      <w:proofErr w:type="spellStart"/>
      <w:r w:rsidR="00916445" w:rsidRPr="00685DFF">
        <w:rPr>
          <w:i/>
          <w:iCs/>
        </w:rPr>
        <w:t>Apis</w:t>
      </w:r>
      <w:proofErr w:type="spellEnd"/>
      <w:r w:rsidR="00916445" w:rsidRPr="00685DFF">
        <w:rPr>
          <w:i/>
          <w:iCs/>
        </w:rPr>
        <w:t xml:space="preserve"> melífera. </w:t>
      </w:r>
      <w:r w:rsidR="00916445" w:rsidRPr="00685DFF">
        <w:t xml:space="preserve">As amostras foram analisadas quanto aos parâmetros físico-químicos tais como: umidade, </w:t>
      </w:r>
      <w:proofErr w:type="gramStart"/>
      <w:r w:rsidR="00916445" w:rsidRPr="00685DFF">
        <w:t>pH</w:t>
      </w:r>
      <w:proofErr w:type="gramEnd"/>
      <w:r w:rsidR="00916445" w:rsidRPr="00685DFF">
        <w:t xml:space="preserve">, cinzas, proteína bruta, acidez, sacarose aparente e açúcares, todas realizadas em triplicata. Os procedimentos utilizados estão de acordo com a metodologia do Instituto Adolfo Lutz (2008). As amostras obtiveram valores de </w:t>
      </w:r>
      <w:proofErr w:type="gramStart"/>
      <w:r w:rsidR="00916445" w:rsidRPr="00685DFF">
        <w:t>pH</w:t>
      </w:r>
      <w:proofErr w:type="gramEnd"/>
      <w:r w:rsidR="00916445" w:rsidRPr="00685DFF">
        <w:t xml:space="preserve">, Açucares e Proteína Bruta variando respectivamente entre, 3,71 e 5,20; 77,35 </w:t>
      </w:r>
      <w:r w:rsidR="00916445" w:rsidRPr="00685DFF">
        <w:sym w:font="Symbol" w:char="F0B0"/>
      </w:r>
      <w:proofErr w:type="spellStart"/>
      <w:r w:rsidR="00916445" w:rsidRPr="00685DFF">
        <w:t>Brix</w:t>
      </w:r>
      <w:proofErr w:type="spellEnd"/>
      <w:r w:rsidR="00916445" w:rsidRPr="00685DFF">
        <w:t xml:space="preserve"> e 82,00 </w:t>
      </w:r>
      <w:r w:rsidR="00916445" w:rsidRPr="00685DFF">
        <w:sym w:font="Symbol" w:char="F0B0"/>
      </w:r>
      <w:proofErr w:type="spellStart"/>
      <w:r w:rsidR="00916445" w:rsidRPr="00685DFF">
        <w:t>Brix</w:t>
      </w:r>
      <w:proofErr w:type="spellEnd"/>
      <w:r w:rsidR="00916445" w:rsidRPr="00685DFF">
        <w:t xml:space="preserve"> e  0,63% e 1,39%. Quanto aos valores de umidade, cinzas, Acidez e sacarose este variam na faixa de 7,255 a 15,65%; 0,06 % a 0,49%; 11 </w:t>
      </w:r>
      <w:proofErr w:type="spellStart"/>
      <w:r w:rsidR="00916445" w:rsidRPr="00685DFF">
        <w:t>Eq</w:t>
      </w:r>
      <w:proofErr w:type="spellEnd"/>
      <w:r w:rsidR="00916445" w:rsidRPr="00685DFF">
        <w:t xml:space="preserve">/Kg a 32 </w:t>
      </w:r>
      <w:proofErr w:type="spellStart"/>
      <w:r w:rsidR="00916445" w:rsidRPr="00685DFF">
        <w:t>Eq</w:t>
      </w:r>
      <w:proofErr w:type="spellEnd"/>
      <w:r w:rsidR="00916445" w:rsidRPr="00685DFF">
        <w:t xml:space="preserve">/Kg e </w:t>
      </w:r>
      <w:r w:rsidR="00916445" w:rsidRPr="00685DFF">
        <w:rPr>
          <w:rFonts w:cs="Times-Roman"/>
        </w:rPr>
        <w:t xml:space="preserve">1,44 e 9,76, respectivamente. </w:t>
      </w:r>
      <w:r w:rsidR="00916445" w:rsidRPr="00685DFF">
        <w:t xml:space="preserve">A qualidade do mel de abelhas </w:t>
      </w:r>
      <w:proofErr w:type="spellStart"/>
      <w:r w:rsidR="00916445" w:rsidRPr="00685DFF">
        <w:rPr>
          <w:i/>
          <w:iCs/>
        </w:rPr>
        <w:t>Apis</w:t>
      </w:r>
      <w:proofErr w:type="spellEnd"/>
      <w:r w:rsidR="00916445" w:rsidRPr="00685DFF">
        <w:rPr>
          <w:i/>
          <w:iCs/>
        </w:rPr>
        <w:t xml:space="preserve"> </w:t>
      </w:r>
      <w:proofErr w:type="spellStart"/>
      <w:r w:rsidR="00916445" w:rsidRPr="00685DFF">
        <w:rPr>
          <w:i/>
          <w:iCs/>
        </w:rPr>
        <w:t>mellifera</w:t>
      </w:r>
      <w:proofErr w:type="spellEnd"/>
      <w:r w:rsidR="00916445" w:rsidRPr="00685DFF">
        <w:rPr>
          <w:i/>
          <w:iCs/>
        </w:rPr>
        <w:t xml:space="preserve"> </w:t>
      </w:r>
      <w:r w:rsidR="00916445" w:rsidRPr="00685DFF">
        <w:t xml:space="preserve">produzido no sertão paraibano revelou-se satisfatória para os parâmetros de umidade, </w:t>
      </w:r>
      <w:proofErr w:type="gramStart"/>
      <w:r w:rsidR="00916445" w:rsidRPr="00685DFF">
        <w:t>pH</w:t>
      </w:r>
      <w:proofErr w:type="gramEnd"/>
      <w:r w:rsidR="00916445" w:rsidRPr="00685DFF">
        <w:t>, cinzas, proteína bruta, acidez e açúcares.</w:t>
      </w:r>
    </w:p>
    <w:p w:rsidR="00DD589B" w:rsidRPr="00D9537D" w:rsidRDefault="00DD589B" w:rsidP="00DD589B">
      <w:pPr>
        <w:pStyle w:val="CorpodoresumoIVCBM"/>
        <w:ind w:firstLine="0"/>
      </w:pPr>
      <w:r w:rsidRPr="009A65B8">
        <w:rPr>
          <w:b/>
        </w:rPr>
        <w:t>Palavras-chave</w:t>
      </w:r>
      <w:r w:rsidR="00AB3AB7">
        <w:t xml:space="preserve"> –</w:t>
      </w:r>
      <w:r w:rsidR="006A0CB2">
        <w:t xml:space="preserve"> Analise de mel; </w:t>
      </w:r>
      <w:bookmarkStart w:id="0" w:name="_GoBack"/>
      <w:bookmarkEnd w:id="0"/>
      <w:r w:rsidR="006A0CB2">
        <w:t>Apicultura</w:t>
      </w:r>
      <w:r w:rsidR="00D9537D">
        <w:t>.</w:t>
      </w:r>
    </w:p>
    <w:p w:rsidR="002C582E" w:rsidRPr="00D9537D" w:rsidRDefault="002C582E" w:rsidP="00DD589B">
      <w:pPr>
        <w:pStyle w:val="CorpodoresumoIVCBM"/>
        <w:rPr>
          <w:rFonts w:ascii="Calibri" w:hAnsi="Calibri" w:cs="Calibri"/>
          <w:sz w:val="13"/>
          <w:szCs w:val="13"/>
        </w:rPr>
      </w:pPr>
    </w:p>
    <w:p w:rsidR="002C582E" w:rsidRPr="00D9537D" w:rsidRDefault="002C582E" w:rsidP="002C582E">
      <w:pPr>
        <w:pStyle w:val="CorpodoresumoIVCBM"/>
        <w:ind w:firstLine="0"/>
        <w:rPr>
          <w:rFonts w:ascii="Calibri" w:hAnsi="Calibri" w:cs="Calibri"/>
          <w:sz w:val="13"/>
          <w:szCs w:val="13"/>
        </w:rPr>
      </w:pPr>
    </w:p>
    <w:p w:rsidR="00F27ECC" w:rsidRPr="00D9537D" w:rsidRDefault="00F27ECC" w:rsidP="002C582E">
      <w:pPr>
        <w:pStyle w:val="CorpodoresumoIVCBM"/>
        <w:ind w:firstLine="0"/>
        <w:rPr>
          <w:rFonts w:ascii="Calibri" w:hAnsi="Calibri" w:cs="Calibri"/>
          <w:sz w:val="13"/>
          <w:szCs w:val="13"/>
        </w:rPr>
      </w:pPr>
    </w:p>
    <w:p w:rsidR="00DD589B" w:rsidRPr="00F27ECC" w:rsidRDefault="00DD589B" w:rsidP="00D9537D">
      <w:pPr>
        <w:pStyle w:val="CorpodoresumoIVCBM"/>
        <w:rPr>
          <w:rFonts w:ascii="Arial" w:hAnsi="Arial" w:cs="Arial"/>
          <w:sz w:val="18"/>
          <w:szCs w:val="18"/>
        </w:rPr>
      </w:pPr>
    </w:p>
    <w:p w:rsidR="00DD589B" w:rsidRPr="002C582E" w:rsidRDefault="00DD589B" w:rsidP="00DD589B">
      <w:pPr>
        <w:pStyle w:val="CorpodoresumoIVCBM"/>
        <w:sectPr w:rsidR="00DD589B" w:rsidRPr="002C582E" w:rsidSect="00034852">
          <w:headerReference w:type="default" r:id="rId8"/>
          <w:footerReference w:type="default" r:id="rId9"/>
          <w:footnotePr>
            <w:numFmt w:val="chicago"/>
          </w:footnotePr>
          <w:pgSz w:w="11906" w:h="16838" w:code="9"/>
          <w:pgMar w:top="1417" w:right="1418" w:bottom="1417" w:left="1418" w:header="709" w:footer="709" w:gutter="0"/>
          <w:cols w:space="708"/>
          <w:docGrid w:linePitch="360"/>
        </w:sectPr>
      </w:pPr>
    </w:p>
    <w:p w:rsidR="00DD589B" w:rsidRPr="009A65B8" w:rsidRDefault="00DD589B" w:rsidP="00DD589B">
      <w:pPr>
        <w:pStyle w:val="TTULOIVCBM"/>
      </w:pPr>
      <w:r w:rsidRPr="009A65B8">
        <w:lastRenderedPageBreak/>
        <w:t>Introdução</w:t>
      </w:r>
    </w:p>
    <w:p w:rsidR="00D21FFC" w:rsidRDefault="00D21FFC" w:rsidP="00D21FFC">
      <w:pPr>
        <w:pStyle w:val="CorpodoresumoIVCBM"/>
      </w:pPr>
      <w:r>
        <w:t>Pela definição da legislação brasileira (BRASIL, 2000), entende-se por mel “o produto alimentício produzido pelas abelhas a partir do néctar das flores e de secreções procedentes de partes vivas de certas plantas, ou de secreções de insetos sugadores de plantas que vivem sobre algumas espécies vegetais que as abelhas recolhem, transformam, combinam com substâncias específicas próprias, armazenam e deixam maturar nos favos da colmeia”.</w:t>
      </w:r>
    </w:p>
    <w:p w:rsidR="00D21FFC" w:rsidRDefault="00D21FFC" w:rsidP="00D21FFC">
      <w:pPr>
        <w:pStyle w:val="CorpodoresumoIVCBM"/>
      </w:pPr>
      <w:r>
        <w:t xml:space="preserve">Os méis brasileiros foram caracterizados pela utilização dos parâmetros físicos e químicos, visando gerar subsídios para orientar a produção e processamento adequados, visando garantir a qualidade deste produto no mercado. Para a caracterização dos méis também é importante considerar a diversidade botânica e variações </w:t>
      </w:r>
      <w:proofErr w:type="spellStart"/>
      <w:r>
        <w:t>edafoclimáticas</w:t>
      </w:r>
      <w:proofErr w:type="spellEnd"/>
      <w:r>
        <w:t xml:space="preserve"> de cada região (SODRÉ </w:t>
      </w:r>
      <w:proofErr w:type="gramStart"/>
      <w:r>
        <w:t>et</w:t>
      </w:r>
      <w:proofErr w:type="gramEnd"/>
      <w:r>
        <w:t xml:space="preserve"> al., 2000). Assim, trabalhos têm sido desenvolvidos no Brasil e em vários países do mundo, com a finalidade de se estudar as características físico-químicas do mel.</w:t>
      </w:r>
    </w:p>
    <w:p w:rsidR="00D21FFC" w:rsidRDefault="00D21FFC" w:rsidP="00D21FFC">
      <w:pPr>
        <w:pStyle w:val="CorpodoresumoIVCBM"/>
      </w:pPr>
      <w:r>
        <w:t xml:space="preserve">Sob o ponto de vista nutricional, pode-se afirmar que o mel é um alimento bastante denso em calorias. 100 gramas do produto contêm 78,1g de glicídios e fornecem 321,5 quilocalorias sendo, portanto, uma boa fonte energética, de acordo com a única tabela brasileira de composição química dos alimentos que possui em sua lista de alimentos a composição para o mel de abelhas (FRANCO, 2004), já que as demais possuem apenas para o melado (TACO, 2006), além de relatar outros nutrientes como minerais e vitaminas, sendo considerado um alimento de alta qualidade para utilização na nutrição humana. </w:t>
      </w:r>
    </w:p>
    <w:p w:rsidR="00D21FFC" w:rsidRDefault="00D21FFC" w:rsidP="00D21FFC">
      <w:pPr>
        <w:pStyle w:val="CorpodoresumoIVCBM"/>
      </w:pPr>
      <w:r>
        <w:t xml:space="preserve">As análises físico-químicas indicadas pela legislação brasileira para o controle de qualidade do mel puro de </w:t>
      </w:r>
      <w:proofErr w:type="spellStart"/>
      <w:r w:rsidRPr="00D21FFC">
        <w:rPr>
          <w:i/>
        </w:rPr>
        <w:t>Apis</w:t>
      </w:r>
      <w:proofErr w:type="spellEnd"/>
      <w:r>
        <w:t xml:space="preserve"> são: quanto à maturidade (açúcares redutores, umidade, sacarose aparente), pureza (sólidos insolúveis em água, minerais ou cinzas, pólen), e deterioração (acidez livre, atividade </w:t>
      </w:r>
      <w:proofErr w:type="spellStart"/>
      <w:r>
        <w:t>diastásica</w:t>
      </w:r>
      <w:proofErr w:type="spellEnd"/>
      <w:r>
        <w:t xml:space="preserve"> e </w:t>
      </w:r>
      <w:proofErr w:type="spellStart"/>
      <w:r>
        <w:t>hidroximetilfurfural</w:t>
      </w:r>
      <w:proofErr w:type="spellEnd"/>
      <w:r>
        <w:t xml:space="preserve"> - HMF) (BRASIL, 2000).</w:t>
      </w:r>
    </w:p>
    <w:p w:rsidR="00DD589B" w:rsidRPr="009A65B8" w:rsidRDefault="00D21FFC" w:rsidP="00D21FFC">
      <w:pPr>
        <w:pStyle w:val="CorpodoresumoIVCBM"/>
      </w:pPr>
      <w:r>
        <w:t>No presente trabalho, avaliou-se a qualidade físico-química de méis produzidos por pequenos apicultores do sertão paraibano.</w:t>
      </w:r>
    </w:p>
    <w:p w:rsidR="00DD589B" w:rsidRPr="009A65B8" w:rsidRDefault="00DD589B" w:rsidP="00DD589B">
      <w:pPr>
        <w:pStyle w:val="TTULOIVCBM"/>
      </w:pPr>
      <w:r w:rsidRPr="009A65B8">
        <w:t>Metodologia</w:t>
      </w:r>
    </w:p>
    <w:p w:rsidR="00D21FFC" w:rsidRDefault="00D21FFC" w:rsidP="00D21FFC">
      <w:pPr>
        <w:pStyle w:val="CorpodoresumoIVCBM"/>
      </w:pPr>
      <w:r>
        <w:t xml:space="preserve">Neste estudo foram analisadas dez amostras de mel obtidas diretamente de apicultores do sertão paraibano, estas adquiridas em embalagens de polietileno com capacidade de 500g, em seguida identificadas, transportadas e armazenadas sob o abrigo de luz e calor até o momento das análises. </w:t>
      </w:r>
    </w:p>
    <w:p w:rsidR="00DD589B" w:rsidRDefault="00D21FFC" w:rsidP="00D21FFC">
      <w:pPr>
        <w:pStyle w:val="CorpodoresumoIVCBM"/>
      </w:pPr>
      <w:r>
        <w:lastRenderedPageBreak/>
        <w:t xml:space="preserve">As amostras foram analisadas quanto aos parâmetros físico-químicos tais como: umidade, </w:t>
      </w:r>
      <w:proofErr w:type="gramStart"/>
      <w:r>
        <w:t>pH</w:t>
      </w:r>
      <w:proofErr w:type="gramEnd"/>
      <w:r>
        <w:t>, cinzas, proteína bruta, acidez, sacarose aparente e açúcares, todas realizadas em triplicata. Os procedimentos utilizados estão de acordo com a metodologia do Instituto Adolfo Lutz (2008).</w:t>
      </w:r>
    </w:p>
    <w:p w:rsidR="00D21FFC" w:rsidRPr="009A65B8" w:rsidRDefault="00D21FFC" w:rsidP="00D21FFC">
      <w:pPr>
        <w:pStyle w:val="RefernciasBibliogrficasIVCBM"/>
      </w:pPr>
    </w:p>
    <w:p w:rsidR="00DD589B" w:rsidRPr="009A65B8" w:rsidRDefault="00DD589B" w:rsidP="00DD589B">
      <w:pPr>
        <w:pStyle w:val="TTULOIVCBM"/>
      </w:pPr>
      <w:r w:rsidRPr="009A65B8">
        <w:t>Resultados e discussão</w:t>
      </w:r>
    </w:p>
    <w:p w:rsidR="00D21FFC" w:rsidRDefault="00D21FFC" w:rsidP="00D21FFC">
      <w:pPr>
        <w:pStyle w:val="CorpodoresumoIVCBM"/>
      </w:pPr>
      <w:r>
        <w:t xml:space="preserve">Os resultados obtidos nas analises físico-químicas de </w:t>
      </w:r>
      <w:proofErr w:type="gramStart"/>
      <w:r>
        <w:t>pH</w:t>
      </w:r>
      <w:proofErr w:type="gramEnd"/>
      <w:r>
        <w:t xml:space="preserve">, </w:t>
      </w:r>
      <w:proofErr w:type="spellStart"/>
      <w:r>
        <w:t>°Brix</w:t>
      </w:r>
      <w:proofErr w:type="spellEnd"/>
      <w:r>
        <w:t xml:space="preserve"> e Proteína Bruta estão apresentados na Tabela 1.</w:t>
      </w:r>
    </w:p>
    <w:p w:rsidR="00D21FFC" w:rsidRDefault="00D21FFC" w:rsidP="00D21FFC">
      <w:pPr>
        <w:pStyle w:val="CorpodoresumoIVCBM"/>
      </w:pPr>
      <w:r>
        <w:t xml:space="preserve">Os valores para proteína, não foram aceitáveis no conjunto de todas as amostras estudadas. No entanto, a legislação vigente não determina a análise de proteína, exigindo apenas a presença de pólen (MORETI </w:t>
      </w:r>
      <w:proofErr w:type="gramStart"/>
      <w:r>
        <w:t>et</w:t>
      </w:r>
      <w:proofErr w:type="gramEnd"/>
      <w:r>
        <w:t xml:space="preserve"> al, 2005).</w:t>
      </w:r>
    </w:p>
    <w:p w:rsidR="00D9537D" w:rsidRDefault="00D21FFC" w:rsidP="00D21FFC">
      <w:pPr>
        <w:pStyle w:val="CorpodoresumoIVCBM"/>
      </w:pPr>
      <w:r>
        <w:t xml:space="preserve">Além de conferir a doçura, os açúcares são responsáveis também pelo poder higroscópico, capacidade e conservação do produto, pela cor e sabor do mel, além da cristalização, que pode ser estimada pela relação frutose/glicose e glicose/água. Mel com uma baixa relação glicose/água, ou teores elevados de frutose não cristalizam com facilidade (MOREIRA; DE MARIA, 2001). Vale ressaltar que elevados teores de açúcares no mel indica uma possível adulteração, como a adição de açúcares comerciais (ARAÚJO; SILVA; SOUSA, 2006). Os açúcares variaram numa faixa de 77,35 </w:t>
      </w:r>
      <w:r>
        <w:t></w:t>
      </w:r>
      <w:proofErr w:type="spellStart"/>
      <w:r>
        <w:t>Brix</w:t>
      </w:r>
      <w:proofErr w:type="spellEnd"/>
      <w:r>
        <w:t xml:space="preserve"> a 82,00 </w:t>
      </w:r>
      <w:r>
        <w:t></w:t>
      </w:r>
      <w:proofErr w:type="spellStart"/>
      <w:r>
        <w:t>Brix</w:t>
      </w:r>
      <w:proofErr w:type="spellEnd"/>
      <w:proofErr w:type="gramStart"/>
      <w:r>
        <w:t>.</w:t>
      </w:r>
      <w:r w:rsidR="00D9537D">
        <w:t>.</w:t>
      </w:r>
      <w:proofErr w:type="gramEnd"/>
      <w:r w:rsidR="00D9537D">
        <w:t xml:space="preserve"> </w:t>
      </w:r>
    </w:p>
    <w:p w:rsidR="00D21FFC" w:rsidRPr="00D21FFC" w:rsidRDefault="00D21FFC" w:rsidP="00D21FFC">
      <w:pPr>
        <w:autoSpaceDE w:val="0"/>
        <w:autoSpaceDN w:val="0"/>
        <w:adjustRightInd w:val="0"/>
        <w:spacing w:after="0" w:line="360" w:lineRule="auto"/>
        <w:ind w:firstLine="708"/>
        <w:jc w:val="both"/>
        <w:rPr>
          <w:rFonts w:ascii="Arial Narrow" w:eastAsia="Calibri" w:hAnsi="Arial Narrow" w:cs="Times New Roman"/>
          <w:sz w:val="24"/>
          <w:szCs w:val="24"/>
        </w:rPr>
      </w:pPr>
      <w:r w:rsidRPr="00D21FFC">
        <w:rPr>
          <w:rFonts w:ascii="Arial Narrow" w:eastAsia="Calibri" w:hAnsi="Arial Narrow" w:cs="Times New Roman"/>
          <w:sz w:val="24"/>
          <w:szCs w:val="24"/>
        </w:rPr>
        <w:t xml:space="preserve">O </w:t>
      </w:r>
      <w:proofErr w:type="gramStart"/>
      <w:r w:rsidRPr="00D21FFC">
        <w:rPr>
          <w:rFonts w:ascii="Arial Narrow" w:eastAsia="Calibri" w:hAnsi="Arial Narrow" w:cs="Times New Roman"/>
          <w:sz w:val="24"/>
          <w:szCs w:val="24"/>
        </w:rPr>
        <w:t>pH</w:t>
      </w:r>
      <w:proofErr w:type="gramEnd"/>
      <w:r w:rsidRPr="00D21FFC">
        <w:rPr>
          <w:rFonts w:ascii="Arial Narrow" w:eastAsia="Calibri" w:hAnsi="Arial Narrow" w:cs="Times New Roman"/>
          <w:sz w:val="24"/>
          <w:szCs w:val="24"/>
        </w:rPr>
        <w:t xml:space="preserve"> do mel variou entre 3,71 e 5,20, no entanto, este parâmetro não está diretamente relacionado com a acidez livre devido à ação tampão dos ácidos e minerais presentes no mel (Rodríguez et al., 2004). Na literatura os valores médios de </w:t>
      </w:r>
      <w:proofErr w:type="gramStart"/>
      <w:r w:rsidRPr="00D21FFC">
        <w:rPr>
          <w:rFonts w:ascii="Arial Narrow" w:eastAsia="Calibri" w:hAnsi="Arial Narrow" w:cs="Times New Roman"/>
          <w:sz w:val="24"/>
          <w:szCs w:val="24"/>
        </w:rPr>
        <w:t>pH</w:t>
      </w:r>
      <w:proofErr w:type="gramEnd"/>
      <w:r w:rsidRPr="00D21FFC">
        <w:rPr>
          <w:rFonts w:ascii="Arial Narrow" w:eastAsia="Calibri" w:hAnsi="Arial Narrow" w:cs="Times New Roman"/>
          <w:sz w:val="24"/>
          <w:szCs w:val="24"/>
        </w:rPr>
        <w:t xml:space="preserve"> vão desde 2,66 (SANTOS, 2009) a 5,90 (ZAPPALA et al., 2005). O conteúdo de ácidos no mel é relativamente baixo, porém, são importantes para o sabor do mesmo. </w:t>
      </w:r>
    </w:p>
    <w:p w:rsidR="00D21FFC" w:rsidRPr="00D21FFC" w:rsidRDefault="00D21FFC" w:rsidP="00D21FFC">
      <w:pPr>
        <w:autoSpaceDE w:val="0"/>
        <w:autoSpaceDN w:val="0"/>
        <w:adjustRightInd w:val="0"/>
        <w:spacing w:after="0" w:line="360" w:lineRule="auto"/>
        <w:ind w:firstLine="708"/>
        <w:jc w:val="both"/>
        <w:rPr>
          <w:rFonts w:ascii="Arial Narrow" w:eastAsia="Calibri" w:hAnsi="Arial Narrow" w:cs="Times New Roman"/>
          <w:sz w:val="24"/>
          <w:szCs w:val="24"/>
        </w:rPr>
      </w:pPr>
      <w:r w:rsidRPr="00D21FFC">
        <w:rPr>
          <w:rFonts w:ascii="Arial Narrow" w:eastAsia="Calibri" w:hAnsi="Arial Narrow" w:cs="Times New Roman"/>
          <w:sz w:val="24"/>
          <w:szCs w:val="24"/>
        </w:rPr>
        <w:t xml:space="preserve">Os valores médios para acidez em </w:t>
      </w:r>
      <w:proofErr w:type="spellStart"/>
      <w:r w:rsidRPr="00D21FFC">
        <w:rPr>
          <w:rFonts w:ascii="Arial Narrow" w:eastAsia="Calibri" w:hAnsi="Arial Narrow" w:cs="Times New Roman"/>
          <w:sz w:val="24"/>
          <w:szCs w:val="24"/>
        </w:rPr>
        <w:t>meq</w:t>
      </w:r>
      <w:proofErr w:type="spellEnd"/>
      <w:r w:rsidRPr="00D21FFC">
        <w:rPr>
          <w:rFonts w:ascii="Arial Narrow" w:eastAsia="Calibri" w:hAnsi="Arial Narrow" w:cs="Times New Roman"/>
          <w:sz w:val="24"/>
          <w:szCs w:val="24"/>
        </w:rPr>
        <w:t xml:space="preserve">/kg encontrados em trabalhos oscilam de 8,81 (ARRUDA </w:t>
      </w:r>
      <w:proofErr w:type="gramStart"/>
      <w:r w:rsidRPr="00D21FFC">
        <w:rPr>
          <w:rFonts w:ascii="Arial Narrow" w:eastAsia="Calibri" w:hAnsi="Arial Narrow" w:cs="Times New Roman"/>
          <w:sz w:val="24"/>
          <w:szCs w:val="24"/>
        </w:rPr>
        <w:t>et</w:t>
      </w:r>
      <w:proofErr w:type="gramEnd"/>
      <w:r w:rsidRPr="00D21FFC">
        <w:rPr>
          <w:rFonts w:ascii="Arial Narrow" w:eastAsia="Calibri" w:hAnsi="Arial Narrow" w:cs="Times New Roman"/>
          <w:sz w:val="24"/>
          <w:szCs w:val="24"/>
        </w:rPr>
        <w:t xml:space="preserve"> al., 2005) a 118,41 (SANTOS, 2009), Figura 1, muitos ácidos são adicionados pelas abelhas. O principal é o ácido </w:t>
      </w:r>
      <w:proofErr w:type="spellStart"/>
      <w:r w:rsidRPr="00D21FFC">
        <w:rPr>
          <w:rFonts w:ascii="Arial Narrow" w:eastAsia="Calibri" w:hAnsi="Arial Narrow" w:cs="Times New Roman"/>
          <w:sz w:val="24"/>
          <w:szCs w:val="24"/>
        </w:rPr>
        <w:t>glucônico</w:t>
      </w:r>
      <w:proofErr w:type="spellEnd"/>
      <w:r w:rsidRPr="00D21FFC">
        <w:rPr>
          <w:rFonts w:ascii="Arial Narrow" w:eastAsia="Calibri" w:hAnsi="Arial Narrow" w:cs="Times New Roman"/>
          <w:sz w:val="24"/>
          <w:szCs w:val="24"/>
        </w:rPr>
        <w:t>, que resulta da oxidação da glicose pela glucose oxidase.</w:t>
      </w:r>
    </w:p>
    <w:p w:rsidR="00D9537D" w:rsidRDefault="00D21FFC" w:rsidP="00D21FFC">
      <w:pPr>
        <w:autoSpaceDE w:val="0"/>
        <w:autoSpaceDN w:val="0"/>
        <w:adjustRightInd w:val="0"/>
        <w:spacing w:after="0" w:line="360" w:lineRule="auto"/>
        <w:ind w:firstLine="708"/>
        <w:jc w:val="both"/>
        <w:rPr>
          <w:rFonts w:ascii="Arial Narrow" w:eastAsia="Calibri" w:hAnsi="Arial Narrow" w:cs="Times New Roman"/>
          <w:sz w:val="24"/>
          <w:szCs w:val="24"/>
        </w:rPr>
      </w:pPr>
      <w:r w:rsidRPr="00D21FFC">
        <w:rPr>
          <w:rFonts w:ascii="Arial Narrow" w:eastAsia="Calibri" w:hAnsi="Arial Narrow" w:cs="Times New Roman"/>
          <w:sz w:val="24"/>
          <w:szCs w:val="24"/>
        </w:rPr>
        <w:t>A Figura 1 expõe os dados obtidos na análise de acidez em amostras de mel comercializados no sertão da Paraíba.</w:t>
      </w:r>
    </w:p>
    <w:p w:rsidR="00D21FFC" w:rsidRDefault="00D21FFC" w:rsidP="00D21FFC">
      <w:pPr>
        <w:autoSpaceDE w:val="0"/>
        <w:autoSpaceDN w:val="0"/>
        <w:adjustRightInd w:val="0"/>
        <w:spacing w:after="0" w:line="360" w:lineRule="auto"/>
        <w:ind w:firstLine="708"/>
        <w:jc w:val="both"/>
        <w:rPr>
          <w:rFonts w:ascii="Arial Narrow" w:hAnsi="Arial Narrow"/>
          <w:sz w:val="24"/>
          <w:szCs w:val="24"/>
        </w:rPr>
      </w:pPr>
      <w:r w:rsidRPr="00D21FFC">
        <w:rPr>
          <w:rFonts w:ascii="Arial Narrow" w:hAnsi="Arial Narrow"/>
          <w:sz w:val="24"/>
          <w:szCs w:val="24"/>
        </w:rPr>
        <w:t>A Figura 2 apresenta os resultados obtidos na análise de umidade em amostras de mel comercializados no sertão da Paraíba.</w:t>
      </w:r>
    </w:p>
    <w:p w:rsidR="00D21FFC" w:rsidRPr="00D21FFC" w:rsidRDefault="00D21FFC" w:rsidP="00D21FFC">
      <w:pPr>
        <w:autoSpaceDE w:val="0"/>
        <w:autoSpaceDN w:val="0"/>
        <w:adjustRightInd w:val="0"/>
        <w:spacing w:after="0" w:line="360" w:lineRule="auto"/>
        <w:ind w:firstLine="708"/>
        <w:jc w:val="both"/>
        <w:rPr>
          <w:rFonts w:ascii="Arial Narrow" w:hAnsi="Arial Narrow"/>
          <w:sz w:val="24"/>
          <w:szCs w:val="24"/>
        </w:rPr>
      </w:pPr>
      <w:r w:rsidRPr="00D21FFC">
        <w:rPr>
          <w:rFonts w:ascii="Arial Narrow" w:hAnsi="Arial Narrow"/>
          <w:sz w:val="24"/>
          <w:szCs w:val="24"/>
        </w:rPr>
        <w:lastRenderedPageBreak/>
        <w:t xml:space="preserve">Os valores de umidade mostraram-se abaixo de 20% (Figura 2) conforme a legislação vigente (BRASIL, 2000), e foram menores do que os encontrados na mesma região por Silva, Queiróz e </w:t>
      </w:r>
      <w:proofErr w:type="spellStart"/>
      <w:r w:rsidRPr="00D21FFC">
        <w:rPr>
          <w:rFonts w:ascii="Arial Narrow" w:hAnsi="Arial Narrow"/>
          <w:sz w:val="24"/>
          <w:szCs w:val="24"/>
        </w:rPr>
        <w:t>Figueirêdo</w:t>
      </w:r>
      <w:proofErr w:type="spellEnd"/>
      <w:r w:rsidRPr="00D21FFC">
        <w:rPr>
          <w:rFonts w:ascii="Arial Narrow" w:hAnsi="Arial Narrow"/>
          <w:sz w:val="24"/>
          <w:szCs w:val="24"/>
        </w:rPr>
        <w:t xml:space="preserve"> (2004), que relataram valores médios de 19,4% nos méis atribuídos às diferentes floradas pesquisadas, enquanto que resultados de </w:t>
      </w:r>
      <w:proofErr w:type="gramStart"/>
      <w:r w:rsidRPr="00D21FFC">
        <w:rPr>
          <w:rFonts w:ascii="Arial Narrow" w:hAnsi="Arial Narrow"/>
          <w:sz w:val="24"/>
          <w:szCs w:val="24"/>
        </w:rPr>
        <w:t>umidade obtidos no Estado da Paraíba</w:t>
      </w:r>
      <w:proofErr w:type="gramEnd"/>
      <w:r w:rsidRPr="00D21FFC">
        <w:rPr>
          <w:rFonts w:ascii="Arial Narrow" w:hAnsi="Arial Narrow"/>
          <w:sz w:val="24"/>
          <w:szCs w:val="24"/>
        </w:rPr>
        <w:t xml:space="preserve">, apresentaram em média 18,8% de umidade (RODRIGUES et al., 2008). Vale ressaltar que a água é o segundo maior componente na composição do mel (15 a 20%) e seu percentual pode ser influenciado pela origem botânica da planta, por condições climáticas e pelo manejo durante a colheita. É considerada uma das características mais importantes por influenciar em várias características do mel, como a viscosidade, peso específico, maturidade, sabor e cristalização (SILVA </w:t>
      </w:r>
      <w:proofErr w:type="gramStart"/>
      <w:r w:rsidRPr="00D21FFC">
        <w:rPr>
          <w:rFonts w:ascii="Arial Narrow" w:hAnsi="Arial Narrow"/>
          <w:sz w:val="24"/>
          <w:szCs w:val="24"/>
        </w:rPr>
        <w:t>et</w:t>
      </w:r>
      <w:proofErr w:type="gramEnd"/>
      <w:r w:rsidRPr="00D21FFC">
        <w:rPr>
          <w:rFonts w:ascii="Arial Narrow" w:hAnsi="Arial Narrow"/>
          <w:sz w:val="24"/>
          <w:szCs w:val="24"/>
        </w:rPr>
        <w:t xml:space="preserve"> al., 2010).</w:t>
      </w:r>
    </w:p>
    <w:p w:rsidR="00D21FFC" w:rsidRDefault="00D21FFC" w:rsidP="00D21FFC">
      <w:pPr>
        <w:autoSpaceDE w:val="0"/>
        <w:autoSpaceDN w:val="0"/>
        <w:adjustRightInd w:val="0"/>
        <w:spacing w:after="0" w:line="360" w:lineRule="auto"/>
        <w:ind w:firstLine="708"/>
        <w:jc w:val="both"/>
        <w:rPr>
          <w:rFonts w:ascii="Arial Narrow" w:hAnsi="Arial Narrow"/>
          <w:sz w:val="24"/>
          <w:szCs w:val="24"/>
        </w:rPr>
      </w:pPr>
      <w:r w:rsidRPr="00D21FFC">
        <w:rPr>
          <w:rFonts w:ascii="Arial Narrow" w:hAnsi="Arial Narrow"/>
          <w:sz w:val="24"/>
          <w:szCs w:val="24"/>
        </w:rPr>
        <w:t>A Figura 3 apresenta os resultados obtidos na análise de cinzas em amostras de mel comercializados no sertão da Paraíba.</w:t>
      </w:r>
    </w:p>
    <w:p w:rsidR="00D21FFC" w:rsidRPr="00D21FFC" w:rsidRDefault="00D21FFC" w:rsidP="00D21FFC">
      <w:pPr>
        <w:autoSpaceDE w:val="0"/>
        <w:autoSpaceDN w:val="0"/>
        <w:adjustRightInd w:val="0"/>
        <w:spacing w:after="0" w:line="360" w:lineRule="auto"/>
        <w:ind w:firstLine="708"/>
        <w:jc w:val="both"/>
        <w:rPr>
          <w:rFonts w:ascii="Arial Narrow" w:hAnsi="Arial Narrow"/>
          <w:sz w:val="24"/>
          <w:szCs w:val="24"/>
        </w:rPr>
      </w:pPr>
      <w:r w:rsidRPr="00D21FFC">
        <w:rPr>
          <w:rFonts w:ascii="Arial Narrow" w:hAnsi="Arial Narrow"/>
          <w:sz w:val="24"/>
          <w:szCs w:val="24"/>
        </w:rPr>
        <w:t xml:space="preserve">Os méis analisados neste estudo apresentaram uma variação de 0,06 % a 0,49% (Figura 3) no teor de cinzas, onde os valores obtidos para este parâmetro estão relacionados com o teor em minerais do mel. Onde de acordo com a legislação o máximo de cinzas permitido é de 0,6g/100g de mel, porém no mel de </w:t>
      </w:r>
      <w:proofErr w:type="spellStart"/>
      <w:r w:rsidRPr="00D21FFC">
        <w:rPr>
          <w:rFonts w:ascii="Arial Narrow" w:hAnsi="Arial Narrow"/>
          <w:sz w:val="24"/>
          <w:szCs w:val="24"/>
        </w:rPr>
        <w:t>melato</w:t>
      </w:r>
      <w:proofErr w:type="spellEnd"/>
      <w:r w:rsidRPr="00D21FFC">
        <w:rPr>
          <w:rFonts w:ascii="Arial Narrow" w:hAnsi="Arial Narrow"/>
          <w:sz w:val="24"/>
          <w:szCs w:val="24"/>
        </w:rPr>
        <w:t xml:space="preserve"> e suas misturas com mel floral tolera-se até 1,2g/100g de mel (BRASIL, 2000), estando, portanto todas as amostras em conformidade com este padrão. </w:t>
      </w:r>
    </w:p>
    <w:p w:rsidR="00D21FFC" w:rsidRDefault="00D21FFC" w:rsidP="00D21FFC">
      <w:pPr>
        <w:autoSpaceDE w:val="0"/>
        <w:autoSpaceDN w:val="0"/>
        <w:adjustRightInd w:val="0"/>
        <w:spacing w:after="0" w:line="360" w:lineRule="auto"/>
        <w:ind w:firstLine="708"/>
        <w:jc w:val="both"/>
        <w:rPr>
          <w:rFonts w:ascii="Arial Narrow" w:hAnsi="Arial Narrow"/>
          <w:sz w:val="24"/>
          <w:szCs w:val="24"/>
        </w:rPr>
      </w:pPr>
      <w:r w:rsidRPr="00D21FFC">
        <w:rPr>
          <w:rFonts w:ascii="Arial Narrow" w:hAnsi="Arial Narrow"/>
          <w:sz w:val="24"/>
          <w:szCs w:val="24"/>
        </w:rPr>
        <w:t>A Figura 4 exibe os resultados obtidos na análise de sacarose em amostras de mel comercializados no sertão da Paraíba</w:t>
      </w:r>
      <w:r>
        <w:rPr>
          <w:rFonts w:ascii="Arial Narrow" w:hAnsi="Arial Narrow"/>
          <w:sz w:val="24"/>
          <w:szCs w:val="24"/>
        </w:rPr>
        <w:t>.</w:t>
      </w:r>
    </w:p>
    <w:p w:rsidR="00D21FFC" w:rsidRDefault="00D21FFC" w:rsidP="00D21FFC">
      <w:pPr>
        <w:autoSpaceDE w:val="0"/>
        <w:autoSpaceDN w:val="0"/>
        <w:adjustRightInd w:val="0"/>
        <w:spacing w:after="0" w:line="360" w:lineRule="auto"/>
        <w:ind w:firstLine="708"/>
        <w:jc w:val="both"/>
        <w:rPr>
          <w:rFonts w:ascii="Arial Narrow" w:hAnsi="Arial Narrow"/>
          <w:sz w:val="24"/>
          <w:szCs w:val="24"/>
        </w:rPr>
      </w:pPr>
      <w:r w:rsidRPr="00D21FFC">
        <w:rPr>
          <w:rFonts w:ascii="Arial Narrow" w:hAnsi="Arial Narrow"/>
          <w:sz w:val="24"/>
          <w:szCs w:val="24"/>
        </w:rPr>
        <w:t xml:space="preserve">Com uma faixa de variação entre 1,44 e 9,76, apresentada nas amostras analisadas nesta pesquisa, a sacarose aparente para o mel floral deve ser no máximo de </w:t>
      </w:r>
      <w:proofErr w:type="gramStart"/>
      <w:r w:rsidRPr="00D21FFC">
        <w:rPr>
          <w:rFonts w:ascii="Arial Narrow" w:hAnsi="Arial Narrow"/>
          <w:sz w:val="24"/>
          <w:szCs w:val="24"/>
        </w:rPr>
        <w:t>6</w:t>
      </w:r>
      <w:proofErr w:type="gramEnd"/>
      <w:r w:rsidRPr="00D21FFC">
        <w:rPr>
          <w:rFonts w:ascii="Arial Narrow" w:hAnsi="Arial Narrow"/>
          <w:sz w:val="24"/>
          <w:szCs w:val="24"/>
        </w:rPr>
        <w:t xml:space="preserve"> g/ 100g de mel e para o mel de </w:t>
      </w:r>
      <w:proofErr w:type="spellStart"/>
      <w:r w:rsidRPr="00D21FFC">
        <w:rPr>
          <w:rFonts w:ascii="Arial Narrow" w:hAnsi="Arial Narrow"/>
          <w:sz w:val="24"/>
          <w:szCs w:val="24"/>
        </w:rPr>
        <w:t>melato</w:t>
      </w:r>
      <w:proofErr w:type="spellEnd"/>
      <w:r w:rsidRPr="00D21FFC">
        <w:rPr>
          <w:rFonts w:ascii="Arial Narrow" w:hAnsi="Arial Narrow"/>
          <w:sz w:val="24"/>
          <w:szCs w:val="24"/>
        </w:rPr>
        <w:t xml:space="preserve"> de no máximo de 15 g/ 100g de mel (BRASIL, 2000). Um conteúdo elevado de sacarose aparente no mel pode significar uma recolha antecipada, já que a sacarose ainda não foi totalmente dissociada em glucose e frutose, pela ação da enzima invertase, secretada pelas abelhas, podendo indicar, ainda, uma adulteração do mel (Sodré </w:t>
      </w:r>
      <w:proofErr w:type="gramStart"/>
      <w:r w:rsidRPr="00D21FFC">
        <w:rPr>
          <w:rFonts w:ascii="Arial Narrow" w:hAnsi="Arial Narrow"/>
          <w:sz w:val="24"/>
          <w:szCs w:val="24"/>
        </w:rPr>
        <w:t>et</w:t>
      </w:r>
      <w:proofErr w:type="gramEnd"/>
      <w:r w:rsidRPr="00D21FFC">
        <w:rPr>
          <w:rFonts w:ascii="Arial Narrow" w:hAnsi="Arial Narrow"/>
          <w:sz w:val="24"/>
          <w:szCs w:val="24"/>
        </w:rPr>
        <w:t xml:space="preserve"> al., 2007)</w:t>
      </w:r>
      <w:r>
        <w:rPr>
          <w:rFonts w:ascii="Arial Narrow" w:hAnsi="Arial Narrow"/>
          <w:sz w:val="24"/>
          <w:szCs w:val="24"/>
        </w:rPr>
        <w:t>.</w:t>
      </w:r>
    </w:p>
    <w:p w:rsidR="00AB3AB7" w:rsidRDefault="00AB3AB7" w:rsidP="002E25DF">
      <w:pPr>
        <w:pStyle w:val="SemEspaamento"/>
      </w:pPr>
    </w:p>
    <w:p w:rsidR="00DD589B" w:rsidRPr="009A65B8" w:rsidRDefault="007D7CE4" w:rsidP="00DD589B">
      <w:pPr>
        <w:pStyle w:val="TTULOIVCBM"/>
      </w:pPr>
      <w:r>
        <w:t>C</w:t>
      </w:r>
      <w:r w:rsidR="00DD589B" w:rsidRPr="009A65B8">
        <w:t>onclusão</w:t>
      </w:r>
    </w:p>
    <w:p w:rsidR="00D21FFC" w:rsidRDefault="00D21FFC" w:rsidP="00D21FFC">
      <w:pPr>
        <w:pStyle w:val="CorpodoresumoIVCBM"/>
      </w:pPr>
      <w:r>
        <w:t xml:space="preserve">A qualidade do mel de abelhas </w:t>
      </w:r>
      <w:proofErr w:type="spellStart"/>
      <w:r w:rsidRPr="00D21FFC">
        <w:rPr>
          <w:i/>
        </w:rPr>
        <w:t>Apis</w:t>
      </w:r>
      <w:proofErr w:type="spellEnd"/>
      <w:r w:rsidRPr="00D21FFC">
        <w:rPr>
          <w:i/>
        </w:rPr>
        <w:t xml:space="preserve"> </w:t>
      </w:r>
      <w:proofErr w:type="spellStart"/>
      <w:r w:rsidRPr="00D21FFC">
        <w:rPr>
          <w:i/>
        </w:rPr>
        <w:t>mellifera</w:t>
      </w:r>
      <w:proofErr w:type="spellEnd"/>
      <w:r>
        <w:t xml:space="preserve"> produzido no sertão paraibano revelou-se satisfatória para os parâmetros de umidade, </w:t>
      </w:r>
      <w:proofErr w:type="gramStart"/>
      <w:r>
        <w:t>pH</w:t>
      </w:r>
      <w:proofErr w:type="gramEnd"/>
      <w:r>
        <w:t xml:space="preserve">, cinzas, proteína bruta, acidez e açúcares. </w:t>
      </w:r>
    </w:p>
    <w:p w:rsidR="00DD589B" w:rsidRDefault="00D21FFC" w:rsidP="00D21FFC">
      <w:pPr>
        <w:pStyle w:val="CorpodoresumoIVCBM"/>
      </w:pPr>
      <w:r>
        <w:t>Sugere-se o emprego de estudos associando o uso das análises microbiológicas, às físico-químicas, para se definir o desempenho dos méis durante a vida de prateleira, quanto à fermentação</w:t>
      </w:r>
      <w:r w:rsidR="00A472F5">
        <w:t>.</w:t>
      </w:r>
    </w:p>
    <w:p w:rsidR="00DD589B" w:rsidRPr="009A65B8" w:rsidRDefault="00DD589B" w:rsidP="00DD589B">
      <w:pPr>
        <w:pStyle w:val="TTULOIVCBM"/>
      </w:pPr>
      <w:r w:rsidRPr="009A65B8">
        <w:lastRenderedPageBreak/>
        <w:t>Referências Bibliográficas</w:t>
      </w:r>
    </w:p>
    <w:p w:rsidR="00D9537D" w:rsidRPr="00E67221" w:rsidRDefault="00D9537D" w:rsidP="00D9537D">
      <w:pPr>
        <w:pStyle w:val="RefernciasBibliogrficasIVCBM"/>
      </w:pPr>
      <w:r w:rsidRPr="00E67221">
        <w:t xml:space="preserve">BRASIL, Instrução normativa n°11/MAPA, de 20 de outubro de 2000. </w:t>
      </w:r>
      <w:r w:rsidRPr="00D9537D">
        <w:rPr>
          <w:b/>
        </w:rPr>
        <w:t>Regulamento técnico de identidade e qualidade do mel</w:t>
      </w:r>
      <w:r w:rsidRPr="00E67221">
        <w:t>. Diário Oficial [da República Federativa do Brasil], Brasília, Of. n° 179, 2000.</w:t>
      </w:r>
    </w:p>
    <w:p w:rsidR="00D9537D" w:rsidRPr="00E67221" w:rsidRDefault="00D9537D" w:rsidP="00D9537D">
      <w:pPr>
        <w:pStyle w:val="RefernciasBibliogrficasIVCBM"/>
      </w:pPr>
      <w:r w:rsidRPr="00E67221">
        <w:t xml:space="preserve">BARTH, O. M. Análise polínica de mel: avaliação de dados e seu significado. </w:t>
      </w:r>
      <w:r w:rsidRPr="00D9537D">
        <w:rPr>
          <w:b/>
        </w:rPr>
        <w:t>Revista Mensagem Doce</w:t>
      </w:r>
      <w:r w:rsidRPr="00E67221">
        <w:t>, n. 81, Maio, 2005.</w:t>
      </w:r>
    </w:p>
    <w:p w:rsidR="00D9537D" w:rsidRPr="00E67221" w:rsidRDefault="00D9537D" w:rsidP="00D9537D">
      <w:pPr>
        <w:pStyle w:val="RefernciasBibliogrficasIVCBM"/>
      </w:pPr>
      <w:r w:rsidRPr="00E67221">
        <w:rPr>
          <w:bCs/>
        </w:rPr>
        <w:t xml:space="preserve">BARROS, L. B.; TORRES, F. R.; AZREDO, L.C.; BARTH, O. M.; FREITAS, M.Q. </w:t>
      </w:r>
      <w:r w:rsidRPr="00D9537D">
        <w:rPr>
          <w:b/>
          <w:bCs/>
        </w:rPr>
        <w:t xml:space="preserve">Caracterização físico-química de mel produzido por </w:t>
      </w:r>
      <w:proofErr w:type="spellStart"/>
      <w:r w:rsidRPr="00D9537D">
        <w:rPr>
          <w:b/>
          <w:bCs/>
        </w:rPr>
        <w:t>Apis</w:t>
      </w:r>
      <w:proofErr w:type="spellEnd"/>
      <w:r w:rsidRPr="00D9537D">
        <w:rPr>
          <w:b/>
          <w:bCs/>
        </w:rPr>
        <w:t xml:space="preserve"> </w:t>
      </w:r>
      <w:proofErr w:type="spellStart"/>
      <w:r w:rsidRPr="00D9537D">
        <w:rPr>
          <w:b/>
          <w:bCs/>
        </w:rPr>
        <w:t>mellifera</w:t>
      </w:r>
      <w:proofErr w:type="spellEnd"/>
      <w:r w:rsidRPr="00D9537D">
        <w:rPr>
          <w:b/>
          <w:bCs/>
        </w:rPr>
        <w:t xml:space="preserve"> no estado do Rio de Janeiro</w:t>
      </w:r>
      <w:r w:rsidRPr="00E67221">
        <w:rPr>
          <w:bCs/>
        </w:rPr>
        <w:t xml:space="preserve">. R. bras. </w:t>
      </w:r>
      <w:proofErr w:type="spellStart"/>
      <w:r w:rsidRPr="00E67221">
        <w:rPr>
          <w:bCs/>
        </w:rPr>
        <w:t>Ci</w:t>
      </w:r>
      <w:proofErr w:type="spellEnd"/>
      <w:r w:rsidRPr="00E67221">
        <w:rPr>
          <w:bCs/>
        </w:rPr>
        <w:t>. Vet., v. 17, n. 3/4, p. 117-120, set./dez. 2010.</w:t>
      </w:r>
    </w:p>
    <w:p w:rsidR="00D9537D" w:rsidRPr="00E67221" w:rsidRDefault="00D9537D" w:rsidP="00D9537D">
      <w:pPr>
        <w:pStyle w:val="RefernciasBibliogrficasIVCBM"/>
      </w:pPr>
      <w:r w:rsidRPr="00E67221">
        <w:t>CAMPOS, G.; DELLA-MODESTA, R. C. SILVA, T. J. P.; BAPTISTA, K. E</w:t>
      </w:r>
      <w:proofErr w:type="gramStart"/>
      <w:r w:rsidRPr="00E67221">
        <w:t>.;</w:t>
      </w:r>
      <w:proofErr w:type="gramEnd"/>
      <w:r w:rsidRPr="00E67221">
        <w:t xml:space="preserve"> GOMIDES, M. F; GODOY, R. L. </w:t>
      </w:r>
      <w:r w:rsidRPr="00D9537D">
        <w:rPr>
          <w:b/>
        </w:rPr>
        <w:t xml:space="preserve">Classificação do mel em floral ou mel de </w:t>
      </w:r>
      <w:proofErr w:type="spellStart"/>
      <w:r w:rsidRPr="00D9537D">
        <w:rPr>
          <w:b/>
        </w:rPr>
        <w:t>melato</w:t>
      </w:r>
      <w:proofErr w:type="spellEnd"/>
      <w:r w:rsidRPr="00D9537D">
        <w:rPr>
          <w:b/>
        </w:rPr>
        <w:t>. Ciência e Tecnologia de Alimentos</w:t>
      </w:r>
      <w:r w:rsidRPr="00E67221">
        <w:t>, v. 23, n. 1, p. 1-5, 2003.</w:t>
      </w:r>
    </w:p>
    <w:p w:rsidR="00D9537D" w:rsidRPr="00D9537D" w:rsidRDefault="00D9537D" w:rsidP="00D9537D">
      <w:pPr>
        <w:pStyle w:val="RefernciasBibliogrficasIVCBM"/>
      </w:pPr>
      <w:r w:rsidRPr="00E67221">
        <w:t>FELSNER, M. L.; BRUNS, R. E</w:t>
      </w:r>
      <w:proofErr w:type="gramStart"/>
      <w:r w:rsidRPr="00E67221">
        <w:t>.;</w:t>
      </w:r>
      <w:proofErr w:type="gramEnd"/>
      <w:r w:rsidRPr="00E67221">
        <w:t xml:space="preserve"> MATOS, J. R.; CANO, C. B.; ALMEIDA-MURADIAN, L. B. </w:t>
      </w:r>
      <w:r w:rsidRPr="00EF79C3">
        <w:rPr>
          <w:b/>
        </w:rPr>
        <w:t xml:space="preserve">Influência do material e volume </w:t>
      </w:r>
      <w:proofErr w:type="gramStart"/>
      <w:r w:rsidRPr="00EF79C3">
        <w:rPr>
          <w:b/>
        </w:rPr>
        <w:t xml:space="preserve">do </w:t>
      </w:r>
      <w:proofErr w:type="spellStart"/>
      <w:r w:rsidRPr="00EF79C3">
        <w:rPr>
          <w:b/>
        </w:rPr>
        <w:t>porta-amostra</w:t>
      </w:r>
      <w:proofErr w:type="spellEnd"/>
      <w:proofErr w:type="gramEnd"/>
      <w:r w:rsidRPr="00EF79C3">
        <w:rPr>
          <w:b/>
        </w:rPr>
        <w:t xml:space="preserve"> na determinação termogravimétrica do teor de cinzas em mel</w:t>
      </w:r>
      <w:r w:rsidRPr="00E67221">
        <w:t xml:space="preserve">. </w:t>
      </w:r>
      <w:r w:rsidRPr="00D9537D">
        <w:t>Química Nova, v. 38, n. 4, p. 713-715, 2005.</w:t>
      </w:r>
    </w:p>
    <w:p w:rsidR="00D9537D" w:rsidRPr="00E67221" w:rsidRDefault="00D9537D" w:rsidP="00D9537D">
      <w:pPr>
        <w:pStyle w:val="RefernciasBibliogrficasIVCBM"/>
      </w:pPr>
      <w:r w:rsidRPr="00E67221">
        <w:t xml:space="preserve">INSTITUTO ADOLFO LUTZ. </w:t>
      </w:r>
      <w:r w:rsidRPr="00E67221">
        <w:rPr>
          <w:b/>
          <w:bCs/>
        </w:rPr>
        <w:t xml:space="preserve">Métodos físico-químicos para análise de alimentos. </w:t>
      </w:r>
      <w:r w:rsidRPr="00E67221">
        <w:t xml:space="preserve">Coordenadores Odair </w:t>
      </w:r>
      <w:proofErr w:type="spellStart"/>
      <w:r w:rsidRPr="00E67221">
        <w:t>Zenebon</w:t>
      </w:r>
      <w:proofErr w:type="spellEnd"/>
      <w:r w:rsidRPr="00E67221">
        <w:t xml:space="preserve">, </w:t>
      </w:r>
      <w:proofErr w:type="spellStart"/>
      <w:r w:rsidRPr="00E67221">
        <w:t>Neus</w:t>
      </w:r>
      <w:proofErr w:type="spellEnd"/>
      <w:r w:rsidRPr="00E67221">
        <w:t xml:space="preserve"> </w:t>
      </w:r>
      <w:proofErr w:type="spellStart"/>
      <w:r w:rsidRPr="00E67221">
        <w:t>Sadocco</w:t>
      </w:r>
      <w:proofErr w:type="spellEnd"/>
      <w:r w:rsidRPr="00E67221">
        <w:t xml:space="preserve"> </w:t>
      </w:r>
      <w:proofErr w:type="spellStart"/>
      <w:r w:rsidRPr="00E67221">
        <w:t>Pascuet</w:t>
      </w:r>
      <w:proofErr w:type="spellEnd"/>
      <w:r w:rsidRPr="00E67221">
        <w:t xml:space="preserve"> e Paulo </w:t>
      </w:r>
      <w:proofErr w:type="spellStart"/>
      <w:r w:rsidRPr="00E67221">
        <w:t>Tiglea</w:t>
      </w:r>
      <w:proofErr w:type="spellEnd"/>
      <w:r w:rsidRPr="00E67221">
        <w:t xml:space="preserve"> - São Paulo: Instituto Adolfo Lutz, edição IV, p. 330-332, 2008.</w:t>
      </w:r>
    </w:p>
    <w:p w:rsidR="00D9537D" w:rsidRPr="00E67221" w:rsidRDefault="00D9537D" w:rsidP="00D9537D">
      <w:pPr>
        <w:pStyle w:val="RefernciasBibliogrficasIVCBM"/>
      </w:pPr>
      <w:proofErr w:type="gramStart"/>
      <w:r w:rsidRPr="00E67221">
        <w:rPr>
          <w:lang w:val="en-US"/>
        </w:rPr>
        <w:t xml:space="preserve">JOSHI, S.R.; PECCHACKER, H.; WILLIAM, A. </w:t>
      </w:r>
      <w:r w:rsidRPr="00E67221">
        <w:rPr>
          <w:i/>
          <w:lang w:val="en-US"/>
        </w:rPr>
        <w:t>et al</w:t>
      </w:r>
      <w:r w:rsidRPr="00E67221">
        <w:rPr>
          <w:lang w:val="en-US"/>
        </w:rPr>
        <w:t xml:space="preserve">. </w:t>
      </w:r>
      <w:proofErr w:type="spellStart"/>
      <w:r w:rsidRPr="00EF79C3">
        <w:rPr>
          <w:b/>
          <w:lang w:val="en-US"/>
        </w:rPr>
        <w:t>Physico</w:t>
      </w:r>
      <w:proofErr w:type="spellEnd"/>
      <w:r w:rsidRPr="00EF79C3">
        <w:rPr>
          <w:b/>
          <w:lang w:val="en-US"/>
        </w:rPr>
        <w:t xml:space="preserve">-chemical characteristics of </w:t>
      </w:r>
      <w:proofErr w:type="spellStart"/>
      <w:r w:rsidRPr="00EF79C3">
        <w:rPr>
          <w:b/>
          <w:lang w:val="en-US"/>
        </w:rPr>
        <w:t>Apis</w:t>
      </w:r>
      <w:proofErr w:type="spellEnd"/>
      <w:r w:rsidRPr="00EF79C3">
        <w:rPr>
          <w:b/>
          <w:lang w:val="en-US"/>
        </w:rPr>
        <w:t xml:space="preserve"> </w:t>
      </w:r>
      <w:proofErr w:type="spellStart"/>
      <w:r w:rsidRPr="00EF79C3">
        <w:rPr>
          <w:b/>
          <w:lang w:val="en-US"/>
        </w:rPr>
        <w:t>dorsata</w:t>
      </w:r>
      <w:proofErr w:type="spellEnd"/>
      <w:r w:rsidRPr="00EF79C3">
        <w:rPr>
          <w:b/>
          <w:lang w:val="en-US"/>
        </w:rPr>
        <w:t xml:space="preserve">, A. </w:t>
      </w:r>
      <w:proofErr w:type="spellStart"/>
      <w:r w:rsidRPr="00EF79C3">
        <w:rPr>
          <w:b/>
          <w:lang w:val="en-US"/>
        </w:rPr>
        <w:t>cerana</w:t>
      </w:r>
      <w:proofErr w:type="spellEnd"/>
      <w:r w:rsidRPr="00EF79C3">
        <w:rPr>
          <w:b/>
          <w:lang w:val="en-US"/>
        </w:rPr>
        <w:t xml:space="preserve"> and A. </w:t>
      </w:r>
      <w:proofErr w:type="spellStart"/>
      <w:r w:rsidRPr="00EF79C3">
        <w:rPr>
          <w:b/>
          <w:lang w:val="en-US"/>
        </w:rPr>
        <w:t>mellifera</w:t>
      </w:r>
      <w:proofErr w:type="spellEnd"/>
      <w:r w:rsidRPr="00EF79C3">
        <w:rPr>
          <w:b/>
          <w:lang w:val="en-US"/>
        </w:rPr>
        <w:t xml:space="preserve"> honey from </w:t>
      </w:r>
      <w:proofErr w:type="spellStart"/>
      <w:r w:rsidRPr="00EF79C3">
        <w:rPr>
          <w:b/>
          <w:lang w:val="en-US"/>
        </w:rPr>
        <w:t>Chitwan</w:t>
      </w:r>
      <w:proofErr w:type="spellEnd"/>
      <w:r w:rsidRPr="00EF79C3">
        <w:rPr>
          <w:b/>
          <w:lang w:val="en-US"/>
        </w:rPr>
        <w:t xml:space="preserve"> district</w:t>
      </w:r>
      <w:r w:rsidRPr="00E67221">
        <w:rPr>
          <w:lang w:val="en-US"/>
        </w:rPr>
        <w:t>, central Nepal.</w:t>
      </w:r>
      <w:proofErr w:type="gramEnd"/>
      <w:r w:rsidRPr="00E67221">
        <w:rPr>
          <w:lang w:val="en-US"/>
        </w:rPr>
        <w:t xml:space="preserve"> </w:t>
      </w:r>
      <w:proofErr w:type="spellStart"/>
      <w:r w:rsidRPr="00E67221">
        <w:t>Apidologie</w:t>
      </w:r>
      <w:proofErr w:type="spellEnd"/>
      <w:r w:rsidRPr="00E67221">
        <w:t xml:space="preserve">, v.31, p.367-375, 2000. </w:t>
      </w:r>
    </w:p>
    <w:p w:rsidR="00D9537D" w:rsidRPr="00E67221" w:rsidRDefault="00D9537D" w:rsidP="00D9537D">
      <w:pPr>
        <w:pStyle w:val="RefernciasBibliogrficasIVCBM"/>
      </w:pPr>
      <w:r w:rsidRPr="00E67221">
        <w:t xml:space="preserve">MORETI, A.C.C.C.; SODRÉ, G.S.; MARCHINI, L.C.; OTSUK, I.P. </w:t>
      </w:r>
      <w:r w:rsidRPr="00EF79C3">
        <w:rPr>
          <w:b/>
        </w:rPr>
        <w:t xml:space="preserve">Características físico-químicas de amostras de méis de </w:t>
      </w:r>
      <w:proofErr w:type="spellStart"/>
      <w:r w:rsidRPr="00EF79C3">
        <w:rPr>
          <w:b/>
        </w:rPr>
        <w:t>Apis</w:t>
      </w:r>
      <w:proofErr w:type="spellEnd"/>
      <w:r w:rsidRPr="00EF79C3">
        <w:rPr>
          <w:b/>
        </w:rPr>
        <w:t xml:space="preserve"> </w:t>
      </w:r>
      <w:proofErr w:type="spellStart"/>
      <w:r w:rsidRPr="00EF79C3">
        <w:rPr>
          <w:b/>
        </w:rPr>
        <w:t>mellifera</w:t>
      </w:r>
      <w:proofErr w:type="spellEnd"/>
      <w:r w:rsidRPr="00EF79C3">
        <w:rPr>
          <w:b/>
        </w:rPr>
        <w:t xml:space="preserve"> L. do estado do Ceará</w:t>
      </w:r>
      <w:r w:rsidRPr="00E67221">
        <w:t xml:space="preserve">, Brasil. Ciência </w:t>
      </w:r>
      <w:proofErr w:type="spellStart"/>
      <w:r w:rsidRPr="00E67221">
        <w:t>Agrotécnica</w:t>
      </w:r>
      <w:proofErr w:type="spellEnd"/>
      <w:r w:rsidRPr="00E67221">
        <w:t xml:space="preserve">, v. 33, n. 1, p. 191-199, </w:t>
      </w:r>
      <w:proofErr w:type="spellStart"/>
      <w:r w:rsidRPr="00E67221">
        <w:t>jan</w:t>
      </w:r>
      <w:proofErr w:type="spellEnd"/>
      <w:r w:rsidRPr="00E67221">
        <w:t>/</w:t>
      </w:r>
      <w:proofErr w:type="spellStart"/>
      <w:r w:rsidRPr="00E67221">
        <w:t>fev</w:t>
      </w:r>
      <w:proofErr w:type="spellEnd"/>
      <w:r w:rsidRPr="00E67221">
        <w:t>, 2009.</w:t>
      </w:r>
    </w:p>
    <w:p w:rsidR="00D9537D" w:rsidRPr="00E67221" w:rsidRDefault="00D9537D" w:rsidP="00D9537D">
      <w:pPr>
        <w:pStyle w:val="RefernciasBibliogrficasIVCBM"/>
      </w:pPr>
      <w:r w:rsidRPr="00E67221">
        <w:t xml:space="preserve">NOGUEIRA-NETO, P. </w:t>
      </w:r>
      <w:r w:rsidRPr="00EF79C3">
        <w:rPr>
          <w:b/>
        </w:rPr>
        <w:t>Vida e Criação de Abelhas Indígenas Sem Ferrão</w:t>
      </w:r>
      <w:r w:rsidRPr="00E67221">
        <w:t xml:space="preserve">. Editora </w:t>
      </w:r>
      <w:proofErr w:type="spellStart"/>
      <w:r w:rsidRPr="00E67221">
        <w:t>Nogueirapis</w:t>
      </w:r>
      <w:proofErr w:type="spellEnd"/>
      <w:r w:rsidRPr="00E67221">
        <w:t xml:space="preserve">, p.36-446, São Paulo, Brasil, 1997. </w:t>
      </w:r>
    </w:p>
    <w:p w:rsidR="00D9537D" w:rsidRPr="00E67221" w:rsidRDefault="00D9537D" w:rsidP="00D9537D">
      <w:pPr>
        <w:pStyle w:val="RefernciasBibliogrficasIVCBM"/>
      </w:pPr>
      <w:r w:rsidRPr="00E67221">
        <w:t>OLIVEIRA, E. S</w:t>
      </w:r>
      <w:r w:rsidRPr="00EF79C3">
        <w:rPr>
          <w:b/>
        </w:rPr>
        <w:t xml:space="preserve">. Qualidade de méis de </w:t>
      </w:r>
      <w:proofErr w:type="spellStart"/>
      <w:r w:rsidRPr="00EF79C3">
        <w:rPr>
          <w:b/>
          <w:i/>
        </w:rPr>
        <w:t>apis</w:t>
      </w:r>
      <w:proofErr w:type="spellEnd"/>
      <w:r w:rsidRPr="00EF79C3">
        <w:rPr>
          <w:b/>
          <w:i/>
        </w:rPr>
        <w:t xml:space="preserve"> </w:t>
      </w:r>
      <w:proofErr w:type="spellStart"/>
      <w:r w:rsidRPr="00EF79C3">
        <w:rPr>
          <w:b/>
          <w:i/>
        </w:rPr>
        <w:t>mellifera</w:t>
      </w:r>
      <w:proofErr w:type="spellEnd"/>
      <w:r w:rsidRPr="00EF79C3">
        <w:rPr>
          <w:b/>
        </w:rPr>
        <w:t xml:space="preserve"> produzidos no Sertão Paraibano</w:t>
      </w:r>
      <w:r w:rsidRPr="00E67221">
        <w:t>. Trabalho de Conclusão de Curso do Departamento de Ciências Agrárias da UEPB, 2013.</w:t>
      </w:r>
    </w:p>
    <w:p w:rsidR="00D9537D" w:rsidRPr="00E67221" w:rsidRDefault="00D9537D" w:rsidP="00D9537D">
      <w:pPr>
        <w:pStyle w:val="RefernciasBibliogrficasIVCBM"/>
      </w:pPr>
      <w:r w:rsidRPr="00E67221">
        <w:t xml:space="preserve">SILVA, M. B. L.; CHAVES&lt; J. O. B.; VALENTE, M. E. R.; GOMES, J. C.; OLIVEIRA, G. F.; MESSAGE, D. </w:t>
      </w:r>
      <w:r w:rsidRPr="00EF79C3">
        <w:rPr>
          <w:b/>
        </w:rPr>
        <w:t>Qualidade de méis produzidos por apicultores e méis provenientes de entrepostos registrados no Serviço de Inspeção Federal</w:t>
      </w:r>
      <w:r w:rsidRPr="00E67221">
        <w:t>. Arq. Bras. Med. Vet. Zootec., v.63, n.4, p.1043-1045, 2011.</w:t>
      </w:r>
    </w:p>
    <w:p w:rsidR="00D9537D" w:rsidRPr="00E67221" w:rsidRDefault="00D9537D" w:rsidP="00D9537D">
      <w:pPr>
        <w:pStyle w:val="RefernciasBibliogrficasIVCBM"/>
        <w:rPr>
          <w:bCs/>
        </w:rPr>
      </w:pPr>
      <w:r w:rsidRPr="00E67221">
        <w:rPr>
          <w:bCs/>
        </w:rPr>
        <w:t xml:space="preserve">REBELO, K. S.; ARAUJO, L. M.; COSTA, K. B.; CARVALHO-ZILSE, G. A. </w:t>
      </w:r>
      <w:r w:rsidRPr="00EF0727">
        <w:rPr>
          <w:b/>
          <w:bCs/>
        </w:rPr>
        <w:t>Perfil químico, físico-químico e valor nutricional de méis de abelhas sem ferrão (</w:t>
      </w:r>
      <w:proofErr w:type="spellStart"/>
      <w:r w:rsidRPr="00EF0727">
        <w:rPr>
          <w:b/>
          <w:bCs/>
        </w:rPr>
        <w:t>Hymenoptera</w:t>
      </w:r>
      <w:proofErr w:type="spellEnd"/>
      <w:r w:rsidRPr="00EF0727">
        <w:rPr>
          <w:b/>
          <w:bCs/>
        </w:rPr>
        <w:t xml:space="preserve">, </w:t>
      </w:r>
      <w:proofErr w:type="spellStart"/>
      <w:r w:rsidRPr="00EF0727">
        <w:rPr>
          <w:b/>
          <w:bCs/>
        </w:rPr>
        <w:t>Apidae</w:t>
      </w:r>
      <w:proofErr w:type="spellEnd"/>
      <w:r w:rsidRPr="00EF0727">
        <w:rPr>
          <w:b/>
          <w:bCs/>
        </w:rPr>
        <w:t>) Da Amazônia</w:t>
      </w:r>
      <w:r w:rsidRPr="00E67221">
        <w:rPr>
          <w:bCs/>
        </w:rPr>
        <w:t>.</w:t>
      </w:r>
      <w:r w:rsidRPr="00E67221">
        <w:rPr>
          <w:rStyle w:val="Ttulo2Char"/>
          <w:rFonts w:eastAsia="Calibri" w:cs="Arial"/>
          <w:sz w:val="15"/>
          <w:szCs w:val="15"/>
        </w:rPr>
        <w:t xml:space="preserve"> </w:t>
      </w:r>
      <w:r w:rsidRPr="00E67221">
        <w:rPr>
          <w:bCs/>
        </w:rPr>
        <w:t>61ª Reunião Anual da SBPC, 2009.</w:t>
      </w:r>
    </w:p>
    <w:p w:rsidR="00D54D19" w:rsidRDefault="00D9537D" w:rsidP="00D9537D">
      <w:pPr>
        <w:pStyle w:val="RefernciasBibliogrficasIVCBM"/>
      </w:pPr>
      <w:r w:rsidRPr="00E67221">
        <w:t xml:space="preserve">SANTOS, F. A. M. </w:t>
      </w:r>
      <w:r w:rsidRPr="00EF0727">
        <w:rPr>
          <w:b/>
        </w:rPr>
        <w:t>A Criação da abelha sem ferrão</w:t>
      </w:r>
      <w:r w:rsidRPr="00E67221">
        <w:t>. Tianguá, CE: EMATERCE, 2007.</w:t>
      </w:r>
    </w:p>
    <w:p w:rsidR="00EF79C3" w:rsidRDefault="00EF79C3" w:rsidP="00344280">
      <w:pPr>
        <w:pStyle w:val="SemEspaamento"/>
        <w:rPr>
          <w:rFonts w:ascii="Arial Narrow" w:hAnsi="Arial Narrow" w:cs="Times New Roman"/>
          <w:b/>
          <w:sz w:val="20"/>
          <w:szCs w:val="20"/>
        </w:rPr>
      </w:pPr>
    </w:p>
    <w:p w:rsidR="00EF79C3" w:rsidRDefault="00EF79C3" w:rsidP="00344280">
      <w:pPr>
        <w:pStyle w:val="SemEspaamento"/>
        <w:rPr>
          <w:rFonts w:ascii="Arial Narrow" w:hAnsi="Arial Narrow" w:cs="Times New Roman"/>
          <w:b/>
          <w:sz w:val="20"/>
          <w:szCs w:val="20"/>
        </w:rPr>
      </w:pPr>
    </w:p>
    <w:p w:rsidR="00EF79C3" w:rsidRDefault="00EF79C3" w:rsidP="00344280">
      <w:pPr>
        <w:pStyle w:val="SemEspaamento"/>
        <w:rPr>
          <w:rFonts w:ascii="Arial Narrow" w:hAnsi="Arial Narrow" w:cs="Times New Roman"/>
          <w:b/>
          <w:sz w:val="20"/>
          <w:szCs w:val="20"/>
        </w:rPr>
      </w:pPr>
    </w:p>
    <w:p w:rsidR="00EF79C3" w:rsidRDefault="00EF79C3" w:rsidP="00344280">
      <w:pPr>
        <w:pStyle w:val="SemEspaamento"/>
        <w:rPr>
          <w:rFonts w:ascii="Arial Narrow" w:hAnsi="Arial Narrow" w:cs="Times New Roman"/>
          <w:b/>
          <w:sz w:val="20"/>
          <w:szCs w:val="20"/>
        </w:rPr>
      </w:pPr>
    </w:p>
    <w:p w:rsidR="00EF79C3" w:rsidRDefault="00EF79C3" w:rsidP="00344280">
      <w:pPr>
        <w:pStyle w:val="SemEspaamento"/>
        <w:rPr>
          <w:rFonts w:ascii="Arial Narrow" w:hAnsi="Arial Narrow" w:cs="Times New Roman"/>
          <w:b/>
          <w:sz w:val="20"/>
          <w:szCs w:val="20"/>
        </w:rPr>
      </w:pPr>
    </w:p>
    <w:p w:rsidR="00344280" w:rsidRPr="00250DA5" w:rsidRDefault="00344280" w:rsidP="00344280">
      <w:pPr>
        <w:pStyle w:val="SemEspaamento"/>
        <w:rPr>
          <w:rFonts w:ascii="Arial Narrow" w:hAnsi="Arial Narrow" w:cs="Times New Roman"/>
          <w:sz w:val="20"/>
          <w:szCs w:val="20"/>
        </w:rPr>
      </w:pPr>
      <w:r w:rsidRPr="00250DA5">
        <w:rPr>
          <w:rFonts w:ascii="Arial Narrow" w:hAnsi="Arial Narrow" w:cs="Times New Roman"/>
          <w:b/>
          <w:sz w:val="20"/>
          <w:szCs w:val="20"/>
        </w:rPr>
        <w:lastRenderedPageBreak/>
        <w:t>Tabela 01</w:t>
      </w:r>
      <w:r w:rsidR="00250DA5">
        <w:rPr>
          <w:rFonts w:ascii="Arial Narrow" w:hAnsi="Arial Narrow" w:cs="Times New Roman"/>
          <w:b/>
          <w:sz w:val="20"/>
          <w:szCs w:val="20"/>
        </w:rPr>
        <w:t>.</w:t>
      </w:r>
      <w:r w:rsidR="00250DA5">
        <w:rPr>
          <w:rFonts w:ascii="Arial Narrow" w:hAnsi="Arial Narrow" w:cs="Times New Roman"/>
          <w:sz w:val="20"/>
          <w:szCs w:val="20"/>
        </w:rPr>
        <w:t xml:space="preserve"> </w:t>
      </w:r>
      <w:r w:rsidR="00D21FFC" w:rsidRPr="00D21FFC">
        <w:rPr>
          <w:rFonts w:ascii="Arial Narrow" w:hAnsi="Arial Narrow" w:cs="Times New Roman"/>
          <w:sz w:val="20"/>
          <w:szCs w:val="20"/>
        </w:rPr>
        <w:t xml:space="preserve">Resultados das analises físico-químicas de </w:t>
      </w:r>
      <w:proofErr w:type="gramStart"/>
      <w:r w:rsidR="00D21FFC" w:rsidRPr="00D21FFC">
        <w:rPr>
          <w:rFonts w:ascii="Arial Narrow" w:hAnsi="Arial Narrow" w:cs="Times New Roman"/>
          <w:sz w:val="20"/>
          <w:szCs w:val="20"/>
        </w:rPr>
        <w:t>pH</w:t>
      </w:r>
      <w:proofErr w:type="gramEnd"/>
      <w:r w:rsidR="00D21FFC" w:rsidRPr="00D21FFC">
        <w:rPr>
          <w:rFonts w:ascii="Arial Narrow" w:hAnsi="Arial Narrow" w:cs="Times New Roman"/>
          <w:sz w:val="20"/>
          <w:szCs w:val="20"/>
        </w:rPr>
        <w:t xml:space="preserve">, </w:t>
      </w:r>
      <w:proofErr w:type="spellStart"/>
      <w:r w:rsidR="00D21FFC" w:rsidRPr="00D21FFC">
        <w:rPr>
          <w:rFonts w:ascii="Arial Narrow" w:hAnsi="Arial Narrow" w:cs="Times New Roman"/>
          <w:sz w:val="20"/>
          <w:szCs w:val="20"/>
        </w:rPr>
        <w:t>°Brix</w:t>
      </w:r>
      <w:proofErr w:type="spellEnd"/>
      <w:r w:rsidR="00D21FFC" w:rsidRPr="00D21FFC">
        <w:rPr>
          <w:rFonts w:ascii="Arial Narrow" w:hAnsi="Arial Narrow" w:cs="Times New Roman"/>
          <w:sz w:val="20"/>
          <w:szCs w:val="20"/>
        </w:rPr>
        <w:t xml:space="preserve"> e Proteína Bruta em 10 amostras de méis de abelha </w:t>
      </w:r>
      <w:proofErr w:type="spellStart"/>
      <w:r w:rsidR="00D21FFC" w:rsidRPr="00D21FFC">
        <w:rPr>
          <w:rFonts w:ascii="Arial Narrow" w:hAnsi="Arial Narrow" w:cs="Times New Roman"/>
          <w:i/>
          <w:sz w:val="20"/>
          <w:szCs w:val="20"/>
        </w:rPr>
        <w:t>Apis</w:t>
      </w:r>
      <w:proofErr w:type="spellEnd"/>
      <w:r w:rsidR="00D21FFC" w:rsidRPr="00D21FFC">
        <w:rPr>
          <w:rFonts w:ascii="Arial Narrow" w:hAnsi="Arial Narrow" w:cs="Times New Roman"/>
          <w:i/>
          <w:sz w:val="20"/>
          <w:szCs w:val="20"/>
        </w:rPr>
        <w:t xml:space="preserve"> </w:t>
      </w:r>
      <w:proofErr w:type="spellStart"/>
      <w:r w:rsidR="00D21FFC" w:rsidRPr="00D21FFC">
        <w:rPr>
          <w:rFonts w:ascii="Arial Narrow" w:hAnsi="Arial Narrow" w:cs="Times New Roman"/>
          <w:i/>
          <w:sz w:val="20"/>
          <w:szCs w:val="20"/>
        </w:rPr>
        <w:t>mellífera</w:t>
      </w:r>
      <w:proofErr w:type="spellEnd"/>
      <w:r w:rsidR="00D21FFC" w:rsidRPr="00D21FFC">
        <w:rPr>
          <w:rFonts w:ascii="Arial Narrow" w:hAnsi="Arial Narrow" w:cs="Times New Roman"/>
          <w:sz w:val="20"/>
          <w:szCs w:val="20"/>
        </w:rPr>
        <w:t xml:space="preserve"> do sertão paraibano</w:t>
      </w:r>
      <w:r w:rsidR="00EF79C3">
        <w:rPr>
          <w:rFonts w:ascii="Arial Narrow" w:hAnsi="Arial Narrow" w:cs="Times New Roman"/>
          <w:sz w:val="20"/>
          <w:szCs w:val="20"/>
        </w:rPr>
        <w:t>.</w:t>
      </w:r>
    </w:p>
    <w:tbl>
      <w:tblPr>
        <w:tblW w:w="8650" w:type="dxa"/>
        <w:jc w:val="center"/>
        <w:tblInd w:w="-10" w:type="dxa"/>
        <w:tblBorders>
          <w:top w:val="single" w:sz="8" w:space="0" w:color="4BACC6"/>
          <w:bottom w:val="single" w:sz="8" w:space="0" w:color="4BACC6"/>
          <w:insideV w:val="single" w:sz="4" w:space="0" w:color="auto"/>
        </w:tblBorders>
        <w:tblLook w:val="0600" w:firstRow="0" w:lastRow="0" w:firstColumn="0" w:lastColumn="0" w:noHBand="1" w:noVBand="1"/>
      </w:tblPr>
      <w:tblGrid>
        <w:gridCol w:w="2882"/>
        <w:gridCol w:w="1711"/>
        <w:gridCol w:w="1844"/>
        <w:gridCol w:w="2213"/>
      </w:tblGrid>
      <w:tr w:rsidR="00D21FFC" w:rsidRPr="00D21FFC" w:rsidTr="00E37038">
        <w:trPr>
          <w:trHeight w:val="210"/>
          <w:jc w:val="center"/>
        </w:trPr>
        <w:tc>
          <w:tcPr>
            <w:tcW w:w="2882" w:type="dxa"/>
            <w:shd w:val="clear" w:color="auto" w:fill="DAEEF3"/>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b/>
                <w:bCs/>
                <w:sz w:val="20"/>
                <w:szCs w:val="20"/>
                <w:lang w:eastAsia="en-US"/>
              </w:rPr>
              <w:t>AMOSTRA</w:t>
            </w:r>
          </w:p>
        </w:tc>
        <w:tc>
          <w:tcPr>
            <w:tcW w:w="1711" w:type="dxa"/>
            <w:shd w:val="clear" w:color="auto" w:fill="DAEEF3"/>
            <w:hideMark/>
          </w:tcPr>
          <w:p w:rsidR="00D21FFC" w:rsidRPr="00D21FFC" w:rsidRDefault="00D21FFC" w:rsidP="00E37038">
            <w:pPr>
              <w:spacing w:after="0" w:line="240" w:lineRule="auto"/>
              <w:jc w:val="center"/>
              <w:rPr>
                <w:rFonts w:ascii="Arial Narrow" w:hAnsi="Arial Narrow"/>
                <w:sz w:val="20"/>
                <w:szCs w:val="20"/>
                <w:lang w:eastAsia="en-US"/>
              </w:rPr>
            </w:pPr>
            <w:proofErr w:type="gramStart"/>
            <w:r w:rsidRPr="00D21FFC">
              <w:rPr>
                <w:rFonts w:ascii="Arial Narrow" w:hAnsi="Arial Narrow"/>
                <w:b/>
                <w:bCs/>
                <w:sz w:val="20"/>
                <w:szCs w:val="20"/>
                <w:lang w:eastAsia="en-US"/>
              </w:rPr>
              <w:t>pH</w:t>
            </w:r>
            <w:proofErr w:type="gramEnd"/>
          </w:p>
        </w:tc>
        <w:tc>
          <w:tcPr>
            <w:tcW w:w="1844" w:type="dxa"/>
            <w:shd w:val="clear" w:color="auto" w:fill="DAEEF3"/>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b/>
                <w:bCs/>
                <w:sz w:val="20"/>
                <w:szCs w:val="20"/>
                <w:lang w:eastAsia="en-US"/>
              </w:rPr>
              <w:t>Açúcares (</w:t>
            </w:r>
            <w:proofErr w:type="spellStart"/>
            <w:r w:rsidRPr="00D21FFC">
              <w:rPr>
                <w:rFonts w:ascii="Arial Narrow" w:hAnsi="Arial Narrow"/>
                <w:b/>
                <w:bCs/>
                <w:sz w:val="20"/>
                <w:szCs w:val="20"/>
                <w:lang w:eastAsia="en-US"/>
              </w:rPr>
              <w:t>°Brix</w:t>
            </w:r>
            <w:proofErr w:type="spellEnd"/>
            <w:r w:rsidRPr="00D21FFC">
              <w:rPr>
                <w:rFonts w:ascii="Arial Narrow" w:hAnsi="Arial Narrow"/>
                <w:b/>
                <w:bCs/>
                <w:sz w:val="20"/>
                <w:szCs w:val="20"/>
                <w:lang w:eastAsia="en-US"/>
              </w:rPr>
              <w:t>)</w:t>
            </w:r>
          </w:p>
        </w:tc>
        <w:tc>
          <w:tcPr>
            <w:tcW w:w="2213" w:type="dxa"/>
            <w:shd w:val="clear" w:color="auto" w:fill="DAEEF3"/>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b/>
                <w:bCs/>
                <w:sz w:val="20"/>
                <w:szCs w:val="20"/>
                <w:lang w:eastAsia="en-US"/>
              </w:rPr>
              <w:t>Proteína Bruta (%)</w:t>
            </w:r>
          </w:p>
        </w:tc>
      </w:tr>
      <w:tr w:rsidR="00D21FFC" w:rsidRPr="00D21FFC" w:rsidTr="00E37038">
        <w:trPr>
          <w:trHeight w:val="208"/>
          <w:jc w:val="center"/>
        </w:trPr>
        <w:tc>
          <w:tcPr>
            <w:tcW w:w="2882" w:type="dxa"/>
            <w:shd w:val="clear" w:color="auto" w:fill="auto"/>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b/>
                <w:bCs/>
                <w:sz w:val="20"/>
                <w:szCs w:val="20"/>
                <w:lang w:eastAsia="en-US"/>
              </w:rPr>
              <w:t>MA1</w:t>
            </w:r>
          </w:p>
        </w:tc>
        <w:tc>
          <w:tcPr>
            <w:tcW w:w="1711" w:type="dxa"/>
            <w:shd w:val="clear" w:color="auto" w:fill="auto"/>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3,86</w:t>
            </w:r>
          </w:p>
        </w:tc>
        <w:tc>
          <w:tcPr>
            <w:tcW w:w="1844" w:type="dxa"/>
            <w:shd w:val="clear" w:color="auto" w:fill="auto"/>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78,80</w:t>
            </w:r>
          </w:p>
        </w:tc>
        <w:tc>
          <w:tcPr>
            <w:tcW w:w="2213" w:type="dxa"/>
            <w:shd w:val="clear" w:color="auto" w:fill="auto"/>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1,10</w:t>
            </w:r>
          </w:p>
        </w:tc>
      </w:tr>
      <w:tr w:rsidR="00D21FFC" w:rsidRPr="00D21FFC" w:rsidTr="00E37038">
        <w:trPr>
          <w:trHeight w:val="208"/>
          <w:jc w:val="center"/>
        </w:trPr>
        <w:tc>
          <w:tcPr>
            <w:tcW w:w="2882" w:type="dxa"/>
            <w:shd w:val="clear" w:color="auto" w:fill="DAEEF3"/>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b/>
                <w:bCs/>
                <w:sz w:val="20"/>
                <w:szCs w:val="20"/>
                <w:lang w:eastAsia="en-US"/>
              </w:rPr>
              <w:t>MA2</w:t>
            </w:r>
          </w:p>
        </w:tc>
        <w:tc>
          <w:tcPr>
            <w:tcW w:w="1711" w:type="dxa"/>
            <w:shd w:val="clear" w:color="auto" w:fill="DAEEF3"/>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4,10</w:t>
            </w:r>
          </w:p>
        </w:tc>
        <w:tc>
          <w:tcPr>
            <w:tcW w:w="1844" w:type="dxa"/>
            <w:shd w:val="clear" w:color="auto" w:fill="DAEEF3"/>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80,10</w:t>
            </w:r>
          </w:p>
        </w:tc>
        <w:tc>
          <w:tcPr>
            <w:tcW w:w="2213" w:type="dxa"/>
            <w:shd w:val="clear" w:color="auto" w:fill="DAEEF3"/>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0,92</w:t>
            </w:r>
          </w:p>
        </w:tc>
      </w:tr>
      <w:tr w:rsidR="00D21FFC" w:rsidRPr="00D21FFC" w:rsidTr="00E37038">
        <w:trPr>
          <w:trHeight w:val="208"/>
          <w:jc w:val="center"/>
        </w:trPr>
        <w:tc>
          <w:tcPr>
            <w:tcW w:w="2882" w:type="dxa"/>
            <w:shd w:val="clear" w:color="auto" w:fill="auto"/>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b/>
                <w:bCs/>
                <w:sz w:val="20"/>
                <w:szCs w:val="20"/>
                <w:lang w:eastAsia="en-US"/>
              </w:rPr>
              <w:t>MA3</w:t>
            </w:r>
          </w:p>
        </w:tc>
        <w:tc>
          <w:tcPr>
            <w:tcW w:w="1711" w:type="dxa"/>
            <w:shd w:val="clear" w:color="auto" w:fill="auto"/>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3,85</w:t>
            </w:r>
          </w:p>
        </w:tc>
        <w:tc>
          <w:tcPr>
            <w:tcW w:w="1844" w:type="dxa"/>
            <w:shd w:val="clear" w:color="auto" w:fill="auto"/>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77,50</w:t>
            </w:r>
          </w:p>
        </w:tc>
        <w:tc>
          <w:tcPr>
            <w:tcW w:w="2213" w:type="dxa"/>
            <w:shd w:val="clear" w:color="auto" w:fill="auto"/>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1,04</w:t>
            </w:r>
          </w:p>
        </w:tc>
      </w:tr>
      <w:tr w:rsidR="00D21FFC" w:rsidRPr="00D21FFC" w:rsidTr="00E37038">
        <w:trPr>
          <w:trHeight w:val="208"/>
          <w:jc w:val="center"/>
        </w:trPr>
        <w:tc>
          <w:tcPr>
            <w:tcW w:w="2882" w:type="dxa"/>
            <w:shd w:val="clear" w:color="auto" w:fill="DAEEF3"/>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b/>
                <w:bCs/>
                <w:sz w:val="20"/>
                <w:szCs w:val="20"/>
                <w:lang w:eastAsia="en-US"/>
              </w:rPr>
              <w:t>MA4</w:t>
            </w:r>
          </w:p>
        </w:tc>
        <w:tc>
          <w:tcPr>
            <w:tcW w:w="1711" w:type="dxa"/>
            <w:shd w:val="clear" w:color="auto" w:fill="DAEEF3"/>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4,06</w:t>
            </w:r>
          </w:p>
        </w:tc>
        <w:tc>
          <w:tcPr>
            <w:tcW w:w="1844" w:type="dxa"/>
            <w:shd w:val="clear" w:color="auto" w:fill="DAEEF3"/>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78,30</w:t>
            </w:r>
          </w:p>
        </w:tc>
        <w:tc>
          <w:tcPr>
            <w:tcW w:w="2213" w:type="dxa"/>
            <w:shd w:val="clear" w:color="auto" w:fill="DAEEF3"/>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1,08</w:t>
            </w:r>
          </w:p>
        </w:tc>
      </w:tr>
      <w:tr w:rsidR="00D21FFC" w:rsidRPr="00D21FFC" w:rsidTr="00E37038">
        <w:trPr>
          <w:trHeight w:val="208"/>
          <w:jc w:val="center"/>
        </w:trPr>
        <w:tc>
          <w:tcPr>
            <w:tcW w:w="2882" w:type="dxa"/>
            <w:shd w:val="clear" w:color="auto" w:fill="auto"/>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b/>
                <w:bCs/>
                <w:sz w:val="20"/>
                <w:szCs w:val="20"/>
                <w:lang w:eastAsia="en-US"/>
              </w:rPr>
              <w:t>MA5</w:t>
            </w:r>
          </w:p>
        </w:tc>
        <w:tc>
          <w:tcPr>
            <w:tcW w:w="1711" w:type="dxa"/>
            <w:shd w:val="clear" w:color="auto" w:fill="auto"/>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4,30</w:t>
            </w:r>
          </w:p>
        </w:tc>
        <w:tc>
          <w:tcPr>
            <w:tcW w:w="1844" w:type="dxa"/>
            <w:shd w:val="clear" w:color="auto" w:fill="auto"/>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79,90</w:t>
            </w:r>
          </w:p>
        </w:tc>
        <w:tc>
          <w:tcPr>
            <w:tcW w:w="2213" w:type="dxa"/>
            <w:shd w:val="clear" w:color="auto" w:fill="auto"/>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1,39</w:t>
            </w:r>
          </w:p>
        </w:tc>
      </w:tr>
      <w:tr w:rsidR="00D21FFC" w:rsidRPr="00D21FFC" w:rsidTr="00E37038">
        <w:trPr>
          <w:trHeight w:val="208"/>
          <w:jc w:val="center"/>
        </w:trPr>
        <w:tc>
          <w:tcPr>
            <w:tcW w:w="2882" w:type="dxa"/>
            <w:shd w:val="clear" w:color="auto" w:fill="DAEEF3"/>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b/>
                <w:bCs/>
                <w:sz w:val="20"/>
                <w:szCs w:val="20"/>
                <w:lang w:eastAsia="en-US"/>
              </w:rPr>
              <w:t>MA6</w:t>
            </w:r>
          </w:p>
        </w:tc>
        <w:tc>
          <w:tcPr>
            <w:tcW w:w="1711" w:type="dxa"/>
            <w:shd w:val="clear" w:color="auto" w:fill="DAEEF3"/>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3,71</w:t>
            </w:r>
          </w:p>
        </w:tc>
        <w:tc>
          <w:tcPr>
            <w:tcW w:w="1844" w:type="dxa"/>
            <w:shd w:val="clear" w:color="auto" w:fill="DAEEF3"/>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79,90</w:t>
            </w:r>
          </w:p>
        </w:tc>
        <w:tc>
          <w:tcPr>
            <w:tcW w:w="2213" w:type="dxa"/>
            <w:shd w:val="clear" w:color="auto" w:fill="DAEEF3"/>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0,63</w:t>
            </w:r>
          </w:p>
        </w:tc>
      </w:tr>
      <w:tr w:rsidR="00D21FFC" w:rsidRPr="00D21FFC" w:rsidTr="00E37038">
        <w:trPr>
          <w:trHeight w:val="208"/>
          <w:jc w:val="center"/>
        </w:trPr>
        <w:tc>
          <w:tcPr>
            <w:tcW w:w="2882" w:type="dxa"/>
            <w:shd w:val="clear" w:color="auto" w:fill="auto"/>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b/>
                <w:bCs/>
                <w:sz w:val="20"/>
                <w:szCs w:val="20"/>
                <w:lang w:eastAsia="en-US"/>
              </w:rPr>
              <w:t>MA7</w:t>
            </w:r>
          </w:p>
        </w:tc>
        <w:tc>
          <w:tcPr>
            <w:tcW w:w="1711" w:type="dxa"/>
            <w:shd w:val="clear" w:color="auto" w:fill="auto"/>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4,70</w:t>
            </w:r>
          </w:p>
        </w:tc>
        <w:tc>
          <w:tcPr>
            <w:tcW w:w="1844" w:type="dxa"/>
            <w:shd w:val="clear" w:color="auto" w:fill="auto"/>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82,00</w:t>
            </w:r>
          </w:p>
        </w:tc>
        <w:tc>
          <w:tcPr>
            <w:tcW w:w="2213" w:type="dxa"/>
            <w:shd w:val="clear" w:color="auto" w:fill="auto"/>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0,94</w:t>
            </w:r>
          </w:p>
        </w:tc>
      </w:tr>
      <w:tr w:rsidR="00D21FFC" w:rsidRPr="00D21FFC" w:rsidTr="00E37038">
        <w:trPr>
          <w:trHeight w:val="208"/>
          <w:jc w:val="center"/>
        </w:trPr>
        <w:tc>
          <w:tcPr>
            <w:tcW w:w="2882" w:type="dxa"/>
            <w:shd w:val="clear" w:color="auto" w:fill="DAEEF3"/>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b/>
                <w:bCs/>
                <w:sz w:val="20"/>
                <w:szCs w:val="20"/>
                <w:lang w:eastAsia="en-US"/>
              </w:rPr>
              <w:t>MA8</w:t>
            </w:r>
          </w:p>
        </w:tc>
        <w:tc>
          <w:tcPr>
            <w:tcW w:w="1711" w:type="dxa"/>
            <w:shd w:val="clear" w:color="auto" w:fill="DAEEF3"/>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5,20</w:t>
            </w:r>
          </w:p>
        </w:tc>
        <w:tc>
          <w:tcPr>
            <w:tcW w:w="1844" w:type="dxa"/>
            <w:shd w:val="clear" w:color="auto" w:fill="DAEEF3"/>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81,10</w:t>
            </w:r>
          </w:p>
        </w:tc>
        <w:tc>
          <w:tcPr>
            <w:tcW w:w="2213" w:type="dxa"/>
            <w:shd w:val="clear" w:color="auto" w:fill="DAEEF3"/>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0,93</w:t>
            </w:r>
          </w:p>
        </w:tc>
      </w:tr>
      <w:tr w:rsidR="00D21FFC" w:rsidRPr="00D21FFC" w:rsidTr="00E37038">
        <w:trPr>
          <w:trHeight w:val="208"/>
          <w:jc w:val="center"/>
        </w:trPr>
        <w:tc>
          <w:tcPr>
            <w:tcW w:w="2882" w:type="dxa"/>
            <w:shd w:val="clear" w:color="auto" w:fill="auto"/>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b/>
                <w:bCs/>
                <w:sz w:val="20"/>
                <w:szCs w:val="20"/>
                <w:lang w:eastAsia="en-US"/>
              </w:rPr>
              <w:t>MA9</w:t>
            </w:r>
          </w:p>
        </w:tc>
        <w:tc>
          <w:tcPr>
            <w:tcW w:w="1711" w:type="dxa"/>
            <w:shd w:val="clear" w:color="auto" w:fill="auto"/>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4,44</w:t>
            </w:r>
          </w:p>
        </w:tc>
        <w:tc>
          <w:tcPr>
            <w:tcW w:w="1844" w:type="dxa"/>
            <w:shd w:val="clear" w:color="auto" w:fill="auto"/>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77,90</w:t>
            </w:r>
          </w:p>
        </w:tc>
        <w:tc>
          <w:tcPr>
            <w:tcW w:w="2213" w:type="dxa"/>
            <w:shd w:val="clear" w:color="auto" w:fill="auto"/>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1,14</w:t>
            </w:r>
          </w:p>
        </w:tc>
      </w:tr>
      <w:tr w:rsidR="00D21FFC" w:rsidRPr="00D21FFC" w:rsidTr="00E37038">
        <w:trPr>
          <w:trHeight w:val="208"/>
          <w:jc w:val="center"/>
        </w:trPr>
        <w:tc>
          <w:tcPr>
            <w:tcW w:w="2882" w:type="dxa"/>
            <w:shd w:val="clear" w:color="auto" w:fill="DAEEF3"/>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b/>
                <w:bCs/>
                <w:sz w:val="20"/>
                <w:szCs w:val="20"/>
                <w:lang w:eastAsia="en-US"/>
              </w:rPr>
              <w:t>MA10</w:t>
            </w:r>
          </w:p>
        </w:tc>
        <w:tc>
          <w:tcPr>
            <w:tcW w:w="1711" w:type="dxa"/>
            <w:shd w:val="clear" w:color="auto" w:fill="DAEEF3"/>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4,88</w:t>
            </w:r>
          </w:p>
        </w:tc>
        <w:tc>
          <w:tcPr>
            <w:tcW w:w="1844" w:type="dxa"/>
            <w:shd w:val="clear" w:color="auto" w:fill="DAEEF3"/>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77,35</w:t>
            </w:r>
          </w:p>
        </w:tc>
        <w:tc>
          <w:tcPr>
            <w:tcW w:w="2213" w:type="dxa"/>
            <w:shd w:val="clear" w:color="auto" w:fill="DAEEF3"/>
            <w:hideMark/>
          </w:tcPr>
          <w:p w:rsidR="00D21FFC" w:rsidRPr="00D21FFC" w:rsidRDefault="00D21FFC" w:rsidP="00E37038">
            <w:pPr>
              <w:spacing w:after="0" w:line="240" w:lineRule="auto"/>
              <w:jc w:val="center"/>
              <w:rPr>
                <w:rFonts w:ascii="Arial Narrow" w:hAnsi="Arial Narrow"/>
                <w:sz w:val="20"/>
                <w:szCs w:val="20"/>
                <w:lang w:eastAsia="en-US"/>
              </w:rPr>
            </w:pPr>
            <w:r w:rsidRPr="00D21FFC">
              <w:rPr>
                <w:rFonts w:ascii="Arial Narrow" w:hAnsi="Arial Narrow"/>
                <w:sz w:val="20"/>
                <w:szCs w:val="20"/>
                <w:lang w:eastAsia="en-US"/>
              </w:rPr>
              <w:t>0,92</w:t>
            </w:r>
          </w:p>
        </w:tc>
      </w:tr>
    </w:tbl>
    <w:p w:rsidR="00344280" w:rsidRPr="00D21FFC" w:rsidRDefault="00344280" w:rsidP="00631FB9">
      <w:pPr>
        <w:pStyle w:val="SemEspaamento"/>
        <w:rPr>
          <w:rFonts w:ascii="Arial Narrow" w:hAnsi="Arial Narrow" w:cs="Times New Roman"/>
          <w:sz w:val="20"/>
          <w:szCs w:val="20"/>
        </w:rPr>
      </w:pPr>
    </w:p>
    <w:p w:rsidR="00EF79C3" w:rsidRPr="00D21FFC" w:rsidRDefault="00D21FFC" w:rsidP="00EF79C3">
      <w:pPr>
        <w:pStyle w:val="SemEspaamento"/>
        <w:rPr>
          <w:rFonts w:ascii="Arial Narrow" w:hAnsi="Arial Narrow" w:cs="Times New Roman"/>
          <w:sz w:val="20"/>
          <w:szCs w:val="20"/>
        </w:rPr>
      </w:pPr>
      <w:r w:rsidRPr="00D21FFC">
        <w:rPr>
          <w:rFonts w:ascii="Times New Roman" w:hAnsi="Times New Roman" w:cs="Times New Roman"/>
          <w:noProof/>
          <w:sz w:val="20"/>
          <w:szCs w:val="20"/>
        </w:rPr>
        <w:drawing>
          <wp:anchor distT="0" distB="0" distL="114300" distR="116205" simplePos="0" relativeHeight="251658240" behindDoc="0" locked="0" layoutInCell="1" allowOverlap="1" wp14:anchorId="311F864C" wp14:editId="216FD80B">
            <wp:simplePos x="0" y="0"/>
            <wp:positionH relativeFrom="column">
              <wp:posOffset>-146685</wp:posOffset>
            </wp:positionH>
            <wp:positionV relativeFrom="paragraph">
              <wp:posOffset>234315</wp:posOffset>
            </wp:positionV>
            <wp:extent cx="4600575" cy="2247900"/>
            <wp:effectExtent l="0" t="0" r="0" b="0"/>
            <wp:wrapSquare wrapText="bothSides"/>
            <wp:docPr id="2"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Pr="00D21FFC">
        <w:rPr>
          <w:rFonts w:ascii="Arial Narrow" w:hAnsi="Arial Narrow" w:cs="Times New Roman"/>
          <w:b/>
          <w:sz w:val="20"/>
          <w:szCs w:val="20"/>
        </w:rPr>
        <w:t>Figura 1:</w:t>
      </w:r>
      <w:r w:rsidRPr="00D21FFC">
        <w:rPr>
          <w:rFonts w:ascii="Arial Narrow" w:hAnsi="Arial Narrow" w:cs="Times New Roman"/>
          <w:sz w:val="20"/>
          <w:szCs w:val="20"/>
        </w:rPr>
        <w:t xml:space="preserve"> Resultado da análise de acidez em amostras de méis comercializados no sertão da Paraíba</w:t>
      </w:r>
      <w:r w:rsidR="00EF79C3" w:rsidRPr="00D21FFC">
        <w:rPr>
          <w:rFonts w:ascii="Arial Narrow" w:hAnsi="Arial Narrow" w:cs="Times New Roman"/>
          <w:sz w:val="20"/>
          <w:szCs w:val="20"/>
        </w:rPr>
        <w:t>.</w:t>
      </w:r>
    </w:p>
    <w:p w:rsidR="00D21FFC" w:rsidRDefault="00D21FFC" w:rsidP="00631FB9">
      <w:pPr>
        <w:pStyle w:val="SemEspaamento"/>
        <w:rPr>
          <w:rFonts w:ascii="Times New Roman" w:hAnsi="Times New Roman" w:cs="Times New Roman"/>
          <w:sz w:val="24"/>
          <w:szCs w:val="24"/>
        </w:rPr>
      </w:pPr>
    </w:p>
    <w:p w:rsidR="00D21FFC" w:rsidRDefault="00D21FFC" w:rsidP="00631FB9">
      <w:pPr>
        <w:pStyle w:val="SemEspaamento"/>
        <w:rPr>
          <w:rFonts w:ascii="Times New Roman" w:hAnsi="Times New Roman" w:cs="Times New Roman"/>
          <w:sz w:val="24"/>
          <w:szCs w:val="24"/>
        </w:rPr>
      </w:pPr>
    </w:p>
    <w:p w:rsidR="00D21FFC" w:rsidRDefault="00D21FFC" w:rsidP="00631FB9">
      <w:pPr>
        <w:pStyle w:val="SemEspaamento"/>
        <w:rPr>
          <w:rFonts w:ascii="Times New Roman" w:hAnsi="Times New Roman" w:cs="Times New Roman"/>
          <w:sz w:val="24"/>
          <w:szCs w:val="24"/>
        </w:rPr>
      </w:pPr>
    </w:p>
    <w:p w:rsidR="00D21FFC" w:rsidRDefault="00D21FFC" w:rsidP="00631FB9">
      <w:pPr>
        <w:pStyle w:val="SemEspaamento"/>
        <w:rPr>
          <w:rFonts w:ascii="Times New Roman" w:hAnsi="Times New Roman" w:cs="Times New Roman"/>
          <w:sz w:val="24"/>
          <w:szCs w:val="24"/>
        </w:rPr>
      </w:pPr>
    </w:p>
    <w:p w:rsidR="00D21FFC" w:rsidRDefault="00D21FFC" w:rsidP="00631FB9">
      <w:pPr>
        <w:pStyle w:val="SemEspaamento"/>
        <w:rPr>
          <w:rFonts w:ascii="Times New Roman" w:hAnsi="Times New Roman" w:cs="Times New Roman"/>
          <w:sz w:val="24"/>
          <w:szCs w:val="24"/>
        </w:rPr>
      </w:pPr>
    </w:p>
    <w:p w:rsidR="00D21FFC" w:rsidRDefault="00D21FFC" w:rsidP="00631FB9">
      <w:pPr>
        <w:pStyle w:val="SemEspaamento"/>
        <w:rPr>
          <w:rFonts w:ascii="Times New Roman" w:hAnsi="Times New Roman" w:cs="Times New Roman"/>
          <w:sz w:val="24"/>
          <w:szCs w:val="24"/>
        </w:rPr>
      </w:pPr>
    </w:p>
    <w:p w:rsidR="00D21FFC" w:rsidRDefault="00D21FFC" w:rsidP="00631FB9">
      <w:pPr>
        <w:pStyle w:val="SemEspaamento"/>
        <w:rPr>
          <w:rFonts w:ascii="Times New Roman" w:hAnsi="Times New Roman" w:cs="Times New Roman"/>
          <w:sz w:val="24"/>
          <w:szCs w:val="24"/>
        </w:rPr>
      </w:pPr>
    </w:p>
    <w:p w:rsidR="00D21FFC" w:rsidRDefault="00D21FFC" w:rsidP="00631FB9">
      <w:pPr>
        <w:pStyle w:val="SemEspaamento"/>
        <w:rPr>
          <w:rFonts w:ascii="Times New Roman" w:hAnsi="Times New Roman" w:cs="Times New Roman"/>
          <w:sz w:val="24"/>
          <w:szCs w:val="24"/>
        </w:rPr>
      </w:pPr>
    </w:p>
    <w:p w:rsidR="00D21FFC" w:rsidRDefault="00D21FFC" w:rsidP="00631FB9">
      <w:pPr>
        <w:pStyle w:val="SemEspaamento"/>
        <w:rPr>
          <w:rFonts w:ascii="Times New Roman" w:hAnsi="Times New Roman" w:cs="Times New Roman"/>
          <w:sz w:val="24"/>
          <w:szCs w:val="24"/>
        </w:rPr>
      </w:pPr>
    </w:p>
    <w:p w:rsidR="00D21FFC" w:rsidRDefault="00D21FFC" w:rsidP="00631FB9">
      <w:pPr>
        <w:pStyle w:val="SemEspaamento"/>
        <w:rPr>
          <w:rFonts w:ascii="Times New Roman" w:hAnsi="Times New Roman" w:cs="Times New Roman"/>
          <w:sz w:val="24"/>
          <w:szCs w:val="24"/>
        </w:rPr>
      </w:pPr>
    </w:p>
    <w:p w:rsidR="00D21FFC" w:rsidRDefault="00D21FFC" w:rsidP="00631FB9">
      <w:pPr>
        <w:pStyle w:val="SemEspaamento"/>
        <w:rPr>
          <w:rFonts w:ascii="Times New Roman" w:hAnsi="Times New Roman" w:cs="Times New Roman"/>
          <w:sz w:val="24"/>
          <w:szCs w:val="24"/>
        </w:rPr>
      </w:pPr>
    </w:p>
    <w:p w:rsidR="00D21FFC" w:rsidRDefault="00D21FFC" w:rsidP="00631FB9">
      <w:pPr>
        <w:pStyle w:val="SemEspaamento"/>
        <w:rPr>
          <w:rFonts w:ascii="Times New Roman" w:hAnsi="Times New Roman" w:cs="Times New Roman"/>
          <w:sz w:val="24"/>
          <w:szCs w:val="24"/>
        </w:rPr>
      </w:pPr>
    </w:p>
    <w:p w:rsidR="00D21FFC" w:rsidRDefault="00D21FFC" w:rsidP="00631FB9">
      <w:pPr>
        <w:pStyle w:val="SemEspaamento"/>
        <w:rPr>
          <w:rFonts w:ascii="Times New Roman" w:hAnsi="Times New Roman" w:cs="Times New Roman"/>
          <w:sz w:val="24"/>
          <w:szCs w:val="24"/>
        </w:rPr>
      </w:pPr>
    </w:p>
    <w:p w:rsidR="00D21FFC" w:rsidRDefault="00D21FFC" w:rsidP="00631FB9">
      <w:pPr>
        <w:pStyle w:val="SemEspaamento"/>
        <w:rPr>
          <w:rFonts w:ascii="Times New Roman" w:hAnsi="Times New Roman" w:cs="Times New Roman"/>
          <w:sz w:val="24"/>
          <w:szCs w:val="24"/>
        </w:rPr>
      </w:pPr>
    </w:p>
    <w:p w:rsidR="00D21FFC" w:rsidRPr="00D21FFC" w:rsidRDefault="008127EB" w:rsidP="00D21FFC">
      <w:pPr>
        <w:autoSpaceDE w:val="0"/>
        <w:autoSpaceDN w:val="0"/>
        <w:adjustRightInd w:val="0"/>
        <w:spacing w:after="0" w:line="240" w:lineRule="auto"/>
        <w:jc w:val="both"/>
        <w:rPr>
          <w:rFonts w:ascii="Arial Narrow" w:hAnsi="Arial Narrow"/>
          <w:sz w:val="20"/>
          <w:szCs w:val="20"/>
        </w:rPr>
      </w:pPr>
      <w:r w:rsidRPr="008127EB">
        <w:rPr>
          <w:rFonts w:ascii="Arial Narrow" w:hAnsi="Arial Narrow"/>
          <w:b/>
          <w:sz w:val="20"/>
          <w:szCs w:val="20"/>
        </w:rPr>
        <w:t>Figura 2</w:t>
      </w:r>
      <w:r w:rsidR="00D21FFC" w:rsidRPr="00D21FFC">
        <w:rPr>
          <w:rFonts w:ascii="Arial Narrow" w:hAnsi="Arial Narrow"/>
          <w:sz w:val="20"/>
          <w:szCs w:val="20"/>
        </w:rPr>
        <w:t>: Resultado da análise de umidade em amostras de méis comercializados no sertão da Paraíba.</w:t>
      </w:r>
    </w:p>
    <w:p w:rsidR="00D21FFC" w:rsidRDefault="00D21FFC" w:rsidP="00631FB9">
      <w:pPr>
        <w:pStyle w:val="SemEspaamento"/>
        <w:rPr>
          <w:rFonts w:ascii="Times New Roman" w:hAnsi="Times New Roman" w:cs="Times New Roman"/>
          <w:sz w:val="24"/>
          <w:szCs w:val="24"/>
        </w:rPr>
      </w:pPr>
    </w:p>
    <w:p w:rsidR="00D21FFC" w:rsidRDefault="008127EB" w:rsidP="00631FB9">
      <w:pPr>
        <w:pStyle w:val="SemEspaamento"/>
        <w:rPr>
          <w:rFonts w:ascii="Times New Roman" w:hAnsi="Times New Roman" w:cs="Times New Roman"/>
          <w:sz w:val="24"/>
          <w:szCs w:val="24"/>
        </w:rPr>
      </w:pPr>
      <w:r w:rsidRPr="00D21FFC">
        <w:drawing>
          <wp:anchor distT="0" distB="0" distL="114300" distR="114300" simplePos="0" relativeHeight="251660288" behindDoc="0" locked="0" layoutInCell="1" allowOverlap="1" wp14:anchorId="3D7F9ED4" wp14:editId="63FCF4AC">
            <wp:simplePos x="0" y="0"/>
            <wp:positionH relativeFrom="column">
              <wp:posOffset>-99060</wp:posOffset>
            </wp:positionH>
            <wp:positionV relativeFrom="paragraph">
              <wp:posOffset>12700</wp:posOffset>
            </wp:positionV>
            <wp:extent cx="4552950" cy="1819275"/>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52950" cy="1819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79C3" w:rsidRDefault="00EF79C3" w:rsidP="00631FB9">
      <w:pPr>
        <w:pStyle w:val="SemEspaamento"/>
        <w:rPr>
          <w:rFonts w:ascii="Times New Roman" w:hAnsi="Times New Roman" w:cs="Times New Roman"/>
          <w:sz w:val="24"/>
          <w:szCs w:val="24"/>
        </w:rPr>
      </w:pPr>
    </w:p>
    <w:p w:rsidR="00D21FFC" w:rsidRDefault="00D21FFC" w:rsidP="00631FB9">
      <w:pPr>
        <w:pStyle w:val="SemEspaamento"/>
        <w:rPr>
          <w:rFonts w:ascii="Times New Roman" w:hAnsi="Times New Roman" w:cs="Times New Roman"/>
          <w:sz w:val="24"/>
          <w:szCs w:val="24"/>
        </w:rPr>
      </w:pPr>
    </w:p>
    <w:p w:rsidR="00D21FFC" w:rsidRDefault="00D21FFC" w:rsidP="00631FB9">
      <w:pPr>
        <w:pStyle w:val="SemEspaamento"/>
        <w:rPr>
          <w:rFonts w:ascii="Times New Roman" w:hAnsi="Times New Roman" w:cs="Times New Roman"/>
          <w:sz w:val="24"/>
          <w:szCs w:val="24"/>
        </w:rPr>
      </w:pPr>
    </w:p>
    <w:p w:rsidR="00D21FFC" w:rsidRDefault="00D21FFC" w:rsidP="00631FB9">
      <w:pPr>
        <w:pStyle w:val="SemEspaamento"/>
        <w:rPr>
          <w:rFonts w:ascii="Times New Roman" w:hAnsi="Times New Roman" w:cs="Times New Roman"/>
          <w:sz w:val="24"/>
          <w:szCs w:val="24"/>
        </w:rPr>
      </w:pPr>
    </w:p>
    <w:p w:rsidR="00D21FFC" w:rsidRDefault="00D21FFC" w:rsidP="00631FB9">
      <w:pPr>
        <w:pStyle w:val="SemEspaamento"/>
        <w:rPr>
          <w:rFonts w:ascii="Times New Roman" w:hAnsi="Times New Roman" w:cs="Times New Roman"/>
          <w:sz w:val="24"/>
          <w:szCs w:val="24"/>
        </w:rPr>
      </w:pPr>
    </w:p>
    <w:p w:rsidR="00D21FFC" w:rsidRDefault="00D21FFC" w:rsidP="00631FB9">
      <w:pPr>
        <w:pStyle w:val="SemEspaamento"/>
        <w:rPr>
          <w:rFonts w:ascii="Times New Roman" w:hAnsi="Times New Roman" w:cs="Times New Roman"/>
          <w:sz w:val="24"/>
          <w:szCs w:val="24"/>
        </w:rPr>
      </w:pPr>
    </w:p>
    <w:p w:rsidR="00D21FFC" w:rsidRDefault="00D21FFC" w:rsidP="00631FB9">
      <w:pPr>
        <w:pStyle w:val="SemEspaamento"/>
        <w:rPr>
          <w:rFonts w:ascii="Times New Roman" w:hAnsi="Times New Roman" w:cs="Times New Roman"/>
          <w:sz w:val="24"/>
          <w:szCs w:val="24"/>
        </w:rPr>
      </w:pPr>
    </w:p>
    <w:p w:rsidR="00D21FFC" w:rsidRDefault="00D21FFC" w:rsidP="00631FB9">
      <w:pPr>
        <w:pStyle w:val="SemEspaamento"/>
        <w:rPr>
          <w:rFonts w:ascii="Times New Roman" w:hAnsi="Times New Roman" w:cs="Times New Roman"/>
          <w:sz w:val="24"/>
          <w:szCs w:val="24"/>
        </w:rPr>
      </w:pPr>
    </w:p>
    <w:p w:rsidR="00D21FFC" w:rsidRDefault="00D21FFC" w:rsidP="00631FB9">
      <w:pPr>
        <w:pStyle w:val="SemEspaamento"/>
        <w:rPr>
          <w:rFonts w:ascii="Times New Roman" w:hAnsi="Times New Roman" w:cs="Times New Roman"/>
          <w:sz w:val="24"/>
          <w:szCs w:val="24"/>
        </w:rPr>
      </w:pPr>
    </w:p>
    <w:p w:rsidR="008127EB" w:rsidRDefault="008127EB" w:rsidP="00631FB9">
      <w:pPr>
        <w:pStyle w:val="SemEspaamento"/>
        <w:rPr>
          <w:rFonts w:ascii="Arial Narrow" w:hAnsi="Arial Narrow" w:cs="Times New Roman"/>
          <w:b/>
          <w:sz w:val="20"/>
          <w:szCs w:val="20"/>
        </w:rPr>
      </w:pPr>
    </w:p>
    <w:p w:rsidR="00D21FFC" w:rsidRDefault="00D21FFC" w:rsidP="00631FB9">
      <w:pPr>
        <w:pStyle w:val="SemEspaamento"/>
        <w:rPr>
          <w:rFonts w:ascii="Arial Narrow" w:hAnsi="Arial Narrow" w:cs="Times New Roman"/>
          <w:sz w:val="20"/>
          <w:szCs w:val="20"/>
        </w:rPr>
      </w:pPr>
      <w:r w:rsidRPr="00D21FFC">
        <w:rPr>
          <w:rFonts w:ascii="Arial Narrow" w:hAnsi="Arial Narrow" w:cs="Times New Roman"/>
          <w:b/>
          <w:sz w:val="20"/>
          <w:szCs w:val="20"/>
        </w:rPr>
        <w:t>Figura 3</w:t>
      </w:r>
      <w:r w:rsidRPr="00D21FFC">
        <w:rPr>
          <w:rFonts w:ascii="Arial Narrow" w:hAnsi="Arial Narrow" w:cs="Times New Roman"/>
          <w:sz w:val="20"/>
          <w:szCs w:val="20"/>
        </w:rPr>
        <w:t>: Resultado da análise de cinzas em amostras de méis comercializados no sertão da Par</w:t>
      </w:r>
      <w:r w:rsidR="008127EB">
        <w:rPr>
          <w:rFonts w:ascii="Arial Narrow" w:hAnsi="Arial Narrow" w:cs="Times New Roman"/>
          <w:sz w:val="20"/>
          <w:szCs w:val="20"/>
        </w:rPr>
        <w:t>aíba.</w:t>
      </w:r>
      <w:r w:rsidR="008127EB" w:rsidRPr="008127EB">
        <w:rPr>
          <w:rFonts w:ascii="Arial Narrow" w:hAnsi="Arial Narrow"/>
          <w:noProof/>
          <w:sz w:val="40"/>
          <w:szCs w:val="40"/>
        </w:rPr>
        <w:drawing>
          <wp:inline distT="0" distB="0" distL="0" distR="0" wp14:anchorId="427FE527" wp14:editId="3F86DF90">
            <wp:extent cx="4457700" cy="1933575"/>
            <wp:effectExtent l="0" t="0" r="0" b="0"/>
            <wp:docPr id="4"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127EB" w:rsidRDefault="008127EB" w:rsidP="00631FB9">
      <w:pPr>
        <w:pStyle w:val="SemEspaamento"/>
        <w:rPr>
          <w:rFonts w:ascii="Arial Narrow" w:hAnsi="Arial Narrow" w:cs="Times New Roman"/>
          <w:sz w:val="20"/>
          <w:szCs w:val="20"/>
        </w:rPr>
      </w:pPr>
      <w:r>
        <w:rPr>
          <w:rFonts w:ascii="Arial Narrow" w:hAnsi="Arial Narrow" w:cs="Times New Roman"/>
          <w:sz w:val="20"/>
          <w:szCs w:val="20"/>
        </w:rPr>
        <w:lastRenderedPageBreak/>
        <w:t xml:space="preserve">Figura 4: </w:t>
      </w:r>
      <w:r w:rsidRPr="008127EB">
        <w:rPr>
          <w:rFonts w:ascii="Arial Narrow" w:hAnsi="Arial Narrow" w:cs="Times New Roman"/>
          <w:sz w:val="20"/>
          <w:szCs w:val="20"/>
        </w:rPr>
        <w:t>Resultado da análise de sacarose em amostras de méis comercializados no sertão da Paraíba.</w:t>
      </w:r>
    </w:p>
    <w:p w:rsidR="008127EB" w:rsidRPr="00D21FFC" w:rsidRDefault="008127EB" w:rsidP="00631FB9">
      <w:pPr>
        <w:pStyle w:val="SemEspaamento"/>
        <w:rPr>
          <w:rFonts w:ascii="Arial Narrow" w:hAnsi="Arial Narrow" w:cs="Times New Roman"/>
          <w:sz w:val="20"/>
          <w:szCs w:val="20"/>
        </w:rPr>
      </w:pPr>
      <w:r>
        <w:rPr>
          <w:rFonts w:ascii="Arial Narrow" w:hAnsi="Arial Narrow"/>
          <w:noProof/>
        </w:rPr>
        <w:drawing>
          <wp:inline distT="0" distB="0" distL="0" distR="0">
            <wp:extent cx="4276725" cy="2133600"/>
            <wp:effectExtent l="0" t="19050" r="0" b="0"/>
            <wp:docPr id="5"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sectPr w:rsidR="008127EB" w:rsidRPr="00D21FFC" w:rsidSect="002A607D">
      <w:headerReference w:type="default" r:id="rId14"/>
      <w:pgSz w:w="11906" w:h="16838"/>
      <w:pgMar w:top="567"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0E9" w:rsidRDefault="005530E9" w:rsidP="00DD589B">
      <w:pPr>
        <w:spacing w:after="0" w:line="240" w:lineRule="auto"/>
      </w:pPr>
      <w:r>
        <w:separator/>
      </w:r>
    </w:p>
  </w:endnote>
  <w:endnote w:type="continuationSeparator" w:id="0">
    <w:p w:rsidR="005530E9" w:rsidRDefault="005530E9" w:rsidP="00DD5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89B" w:rsidRPr="009A5127" w:rsidRDefault="009A5127" w:rsidP="000E375B">
    <w:pPr>
      <w:jc w:val="center"/>
      <w:rPr>
        <w:rFonts w:ascii="Arial" w:hAnsi="Arial" w:cs="Arial"/>
        <w:b/>
        <w:i/>
        <w:sz w:val="20"/>
        <w:szCs w:val="20"/>
      </w:rPr>
    </w:pPr>
    <w:r w:rsidRPr="009A5127">
      <w:rPr>
        <w:rFonts w:ascii="Times New Roman" w:hAnsi="Times New Roman"/>
        <w:b/>
        <w:i/>
        <w:sz w:val="20"/>
        <w:szCs w:val="20"/>
      </w:rPr>
      <w:t>III CONGRESSO NORDESTINO DE APICULTURA E MELIPONICULTURA -</w:t>
    </w:r>
    <w:r w:rsidRPr="009A5127">
      <w:rPr>
        <w:rFonts w:ascii="Times New Roman" w:hAnsi="Times New Roman"/>
        <w:sz w:val="20"/>
        <w:szCs w:val="20"/>
      </w:rPr>
      <w:t xml:space="preserve"> </w:t>
    </w:r>
    <w:r w:rsidRPr="009A5127">
      <w:rPr>
        <w:rFonts w:ascii="Times New Roman" w:hAnsi="Times New Roman"/>
        <w:b/>
        <w:i/>
        <w:sz w:val="20"/>
        <w:szCs w:val="20"/>
      </w:rPr>
      <w:t>Abelha e Meio ambiente: Desenvolvimento com Sustentabilidade</w:t>
    </w:r>
  </w:p>
  <w:p w:rsidR="00DD589B" w:rsidRPr="000E375B" w:rsidRDefault="00DD589B" w:rsidP="000E375B">
    <w:pPr>
      <w:pStyle w:val="Rodap"/>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0E9" w:rsidRDefault="005530E9" w:rsidP="00DD589B">
      <w:pPr>
        <w:spacing w:after="0" w:line="240" w:lineRule="auto"/>
      </w:pPr>
      <w:r>
        <w:separator/>
      </w:r>
    </w:p>
  </w:footnote>
  <w:footnote w:type="continuationSeparator" w:id="0">
    <w:p w:rsidR="005530E9" w:rsidRDefault="005530E9" w:rsidP="00DD58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07D" w:rsidRDefault="002A607D" w:rsidP="002A607D">
    <w:pPr>
      <w:pStyle w:val="Cabealho"/>
      <w:ind w:hanging="1418"/>
    </w:pPr>
    <w:r>
      <w:rPr>
        <w:rFonts w:ascii="Arial Narrow" w:hAnsi="Arial Narrow"/>
        <w:noProof/>
        <w:sz w:val="24"/>
        <w:szCs w:val="24"/>
      </w:rPr>
      <w:drawing>
        <wp:inline distT="0" distB="0" distL="0" distR="0" wp14:anchorId="0229434A" wp14:editId="04071A3F">
          <wp:extent cx="7629525" cy="1921658"/>
          <wp:effectExtent l="0" t="0" r="0" b="0"/>
          <wp:docPr id="1" name="Imagem 1" descr="C:\Users\UFCG\Desktop\III Coneamel\Gráfica do III CONEAMEL\PAINEL AUDITÓRIO - 9 x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CG\Desktop\III Coneamel\Gráfica do III CONEAMEL\PAINEL AUDITÓRIO - 9 x 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9525" cy="1921658"/>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2F5" w:rsidRDefault="00A472F5" w:rsidP="002A607D">
    <w:pPr>
      <w:pStyle w:val="Cabealho"/>
      <w:ind w:hanging="141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145"/>
  </w:hdrShapeDefault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89B"/>
    <w:rsid w:val="00023951"/>
    <w:rsid w:val="00032D98"/>
    <w:rsid w:val="00090A19"/>
    <w:rsid w:val="000B06E0"/>
    <w:rsid w:val="00132C83"/>
    <w:rsid w:val="001B021A"/>
    <w:rsid w:val="00206F9C"/>
    <w:rsid w:val="00250DA5"/>
    <w:rsid w:val="002A607D"/>
    <w:rsid w:val="002C582E"/>
    <w:rsid w:val="002E25DF"/>
    <w:rsid w:val="00304E79"/>
    <w:rsid w:val="00344280"/>
    <w:rsid w:val="00420456"/>
    <w:rsid w:val="00423183"/>
    <w:rsid w:val="005530E9"/>
    <w:rsid w:val="00604A7B"/>
    <w:rsid w:val="00631FB9"/>
    <w:rsid w:val="00661E4C"/>
    <w:rsid w:val="006950E4"/>
    <w:rsid w:val="006A0CB2"/>
    <w:rsid w:val="006E3561"/>
    <w:rsid w:val="007414E3"/>
    <w:rsid w:val="007558DB"/>
    <w:rsid w:val="007D08EB"/>
    <w:rsid w:val="007D7CE4"/>
    <w:rsid w:val="008037AE"/>
    <w:rsid w:val="008127EB"/>
    <w:rsid w:val="00815F24"/>
    <w:rsid w:val="00843FD8"/>
    <w:rsid w:val="00916445"/>
    <w:rsid w:val="009761A0"/>
    <w:rsid w:val="009A5127"/>
    <w:rsid w:val="009A65B8"/>
    <w:rsid w:val="009C46A5"/>
    <w:rsid w:val="009F5592"/>
    <w:rsid w:val="00A472F5"/>
    <w:rsid w:val="00AA2564"/>
    <w:rsid w:val="00AB3AB7"/>
    <w:rsid w:val="00AC6BD0"/>
    <w:rsid w:val="00BE3E30"/>
    <w:rsid w:val="00BF2CC3"/>
    <w:rsid w:val="00C2017D"/>
    <w:rsid w:val="00D00BB8"/>
    <w:rsid w:val="00D21FFC"/>
    <w:rsid w:val="00D54D19"/>
    <w:rsid w:val="00D9537D"/>
    <w:rsid w:val="00DD589B"/>
    <w:rsid w:val="00E72986"/>
    <w:rsid w:val="00EF0727"/>
    <w:rsid w:val="00EF79C3"/>
    <w:rsid w:val="00F27ECC"/>
    <w:rsid w:val="00F321EB"/>
    <w:rsid w:val="00F64F12"/>
    <w:rsid w:val="00F970CE"/>
    <w:rsid w:val="00FA45ED"/>
    <w:rsid w:val="00FC54B3"/>
    <w:rsid w:val="00FE7B57"/>
    <w:rsid w:val="00FF3E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69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uiPriority w:val="99"/>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uiPriority w:val="99"/>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uiPriority w:val="99"/>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uiPriority w:val="99"/>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9A51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27"/>
    <w:rPr>
      <w:rFonts w:eastAsiaTheme="minorEastAsia"/>
      <w:lang w:eastAsia="pt-BR"/>
    </w:rPr>
  </w:style>
  <w:style w:type="character" w:styleId="Hyperlink">
    <w:name w:val="Hyperlink"/>
    <w:basedOn w:val="Fontepargpadro"/>
    <w:uiPriority w:val="99"/>
    <w:unhideWhenUsed/>
    <w:rsid w:val="009A65B8"/>
    <w:rPr>
      <w:color w:val="0000FF" w:themeColor="hyperlink"/>
      <w:u w:val="single"/>
    </w:rPr>
  </w:style>
  <w:style w:type="character" w:customStyle="1" w:styleId="Ttulo2Char">
    <w:name w:val="Título 2 Char"/>
    <w:basedOn w:val="Fontepargpadro"/>
    <w:link w:val="Ttulo2"/>
    <w:uiPriority w:val="99"/>
    <w:rsid w:val="006950E4"/>
    <w:rPr>
      <w:rFonts w:ascii="Times New Roman" w:eastAsia="Times New Roman" w:hAnsi="Times New Roman" w:cs="Times New Roman"/>
      <w:b/>
      <w:bCs/>
      <w:sz w:val="36"/>
      <w:szCs w:val="36"/>
      <w:lang w:eastAsia="pt-BR"/>
    </w:rPr>
  </w:style>
  <w:style w:type="paragraph" w:styleId="SemEspaamento">
    <w:name w:val="No Spacing"/>
    <w:uiPriority w:val="1"/>
    <w:qFormat/>
    <w:rsid w:val="00344280"/>
    <w:pPr>
      <w:spacing w:after="0" w:line="240" w:lineRule="auto"/>
    </w:pPr>
  </w:style>
  <w:style w:type="table" w:styleId="SombreamentoClaro">
    <w:name w:val="Light Shading"/>
    <w:basedOn w:val="Tabelanormal"/>
    <w:uiPriority w:val="60"/>
    <w:rsid w:val="003442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250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elanormal"/>
    <w:uiPriority w:val="61"/>
    <w:rsid w:val="007D08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
    <w:name w:val="Default"/>
    <w:rsid w:val="00D9537D"/>
    <w:pPr>
      <w:autoSpaceDE w:val="0"/>
      <w:autoSpaceDN w:val="0"/>
      <w:adjustRightInd w:val="0"/>
      <w:spacing w:after="0" w:line="240" w:lineRule="auto"/>
    </w:pPr>
    <w:rPr>
      <w:rFonts w:ascii="Arial" w:eastAsia="Calibr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69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uiPriority w:val="99"/>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uiPriority w:val="99"/>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uiPriority w:val="99"/>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uiPriority w:val="99"/>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9A51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27"/>
    <w:rPr>
      <w:rFonts w:eastAsiaTheme="minorEastAsia"/>
      <w:lang w:eastAsia="pt-BR"/>
    </w:rPr>
  </w:style>
  <w:style w:type="character" w:styleId="Hyperlink">
    <w:name w:val="Hyperlink"/>
    <w:basedOn w:val="Fontepargpadro"/>
    <w:uiPriority w:val="99"/>
    <w:unhideWhenUsed/>
    <w:rsid w:val="009A65B8"/>
    <w:rPr>
      <w:color w:val="0000FF" w:themeColor="hyperlink"/>
      <w:u w:val="single"/>
    </w:rPr>
  </w:style>
  <w:style w:type="character" w:customStyle="1" w:styleId="Ttulo2Char">
    <w:name w:val="Título 2 Char"/>
    <w:basedOn w:val="Fontepargpadro"/>
    <w:link w:val="Ttulo2"/>
    <w:uiPriority w:val="99"/>
    <w:rsid w:val="006950E4"/>
    <w:rPr>
      <w:rFonts w:ascii="Times New Roman" w:eastAsia="Times New Roman" w:hAnsi="Times New Roman" w:cs="Times New Roman"/>
      <w:b/>
      <w:bCs/>
      <w:sz w:val="36"/>
      <w:szCs w:val="36"/>
      <w:lang w:eastAsia="pt-BR"/>
    </w:rPr>
  </w:style>
  <w:style w:type="paragraph" w:styleId="SemEspaamento">
    <w:name w:val="No Spacing"/>
    <w:uiPriority w:val="1"/>
    <w:qFormat/>
    <w:rsid w:val="00344280"/>
    <w:pPr>
      <w:spacing w:after="0" w:line="240" w:lineRule="auto"/>
    </w:pPr>
  </w:style>
  <w:style w:type="table" w:styleId="SombreamentoClaro">
    <w:name w:val="Light Shading"/>
    <w:basedOn w:val="Tabelanormal"/>
    <w:uiPriority w:val="60"/>
    <w:rsid w:val="003442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250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elanormal"/>
    <w:uiPriority w:val="61"/>
    <w:rsid w:val="007D08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
    <w:name w:val="Default"/>
    <w:rsid w:val="00D9537D"/>
    <w:pPr>
      <w:autoSpaceDE w:val="0"/>
      <w:autoSpaceDN w:val="0"/>
      <w:adjustRightInd w:val="0"/>
      <w:spacing w:after="0" w:line="240" w:lineRule="auto"/>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163433">
      <w:bodyDiv w:val="1"/>
      <w:marLeft w:val="0"/>
      <w:marRight w:val="0"/>
      <w:marTop w:val="0"/>
      <w:marBottom w:val="0"/>
      <w:divBdr>
        <w:top w:val="none" w:sz="0" w:space="0" w:color="auto"/>
        <w:left w:val="none" w:sz="0" w:space="0" w:color="auto"/>
        <w:bottom w:val="none" w:sz="0" w:space="0" w:color="auto"/>
        <w:right w:val="none" w:sz="0" w:space="0" w:color="auto"/>
      </w:divBdr>
      <w:divsChild>
        <w:div w:id="671252168">
          <w:marLeft w:val="0"/>
          <w:marRight w:val="0"/>
          <w:marTop w:val="0"/>
          <w:marBottom w:val="0"/>
          <w:divBdr>
            <w:top w:val="none" w:sz="0" w:space="0" w:color="auto"/>
            <w:left w:val="none" w:sz="0" w:space="0" w:color="auto"/>
            <w:bottom w:val="none" w:sz="0" w:space="0" w:color="auto"/>
            <w:right w:val="none" w:sz="0" w:space="0" w:color="auto"/>
          </w:divBdr>
        </w:div>
        <w:div w:id="1968315741">
          <w:marLeft w:val="0"/>
          <w:marRight w:val="0"/>
          <w:marTop w:val="0"/>
          <w:marBottom w:val="0"/>
          <w:divBdr>
            <w:top w:val="none" w:sz="0" w:space="0" w:color="auto"/>
            <w:left w:val="none" w:sz="0" w:space="0" w:color="auto"/>
            <w:bottom w:val="none" w:sz="0" w:space="0" w:color="auto"/>
            <w:right w:val="none" w:sz="0" w:space="0" w:color="auto"/>
          </w:divBdr>
        </w:div>
        <w:div w:id="206768606">
          <w:marLeft w:val="0"/>
          <w:marRight w:val="0"/>
          <w:marTop w:val="0"/>
          <w:marBottom w:val="0"/>
          <w:divBdr>
            <w:top w:val="none" w:sz="0" w:space="0" w:color="auto"/>
            <w:left w:val="none" w:sz="0" w:space="0" w:color="auto"/>
            <w:bottom w:val="none" w:sz="0" w:space="0" w:color="auto"/>
            <w:right w:val="none" w:sz="0" w:space="0" w:color="auto"/>
          </w:divBdr>
        </w:div>
        <w:div w:id="546377791">
          <w:marLeft w:val="0"/>
          <w:marRight w:val="0"/>
          <w:marTop w:val="0"/>
          <w:marBottom w:val="0"/>
          <w:divBdr>
            <w:top w:val="none" w:sz="0" w:space="0" w:color="auto"/>
            <w:left w:val="none" w:sz="0" w:space="0" w:color="auto"/>
            <w:bottom w:val="none" w:sz="0" w:space="0" w:color="auto"/>
            <w:right w:val="none" w:sz="0" w:space="0" w:color="auto"/>
          </w:divBdr>
        </w:div>
        <w:div w:id="1557081960">
          <w:marLeft w:val="0"/>
          <w:marRight w:val="0"/>
          <w:marTop w:val="0"/>
          <w:marBottom w:val="0"/>
          <w:divBdr>
            <w:top w:val="none" w:sz="0" w:space="0" w:color="auto"/>
            <w:left w:val="none" w:sz="0" w:space="0" w:color="auto"/>
            <w:bottom w:val="none" w:sz="0" w:space="0" w:color="auto"/>
            <w:right w:val="none" w:sz="0" w:space="0" w:color="auto"/>
          </w:divBdr>
        </w:div>
        <w:div w:id="741754216">
          <w:marLeft w:val="0"/>
          <w:marRight w:val="0"/>
          <w:marTop w:val="0"/>
          <w:marBottom w:val="0"/>
          <w:divBdr>
            <w:top w:val="none" w:sz="0" w:space="0" w:color="auto"/>
            <w:left w:val="none" w:sz="0" w:space="0" w:color="auto"/>
            <w:bottom w:val="none" w:sz="0" w:space="0" w:color="auto"/>
            <w:right w:val="none" w:sz="0" w:space="0" w:color="auto"/>
          </w:divBdr>
        </w:div>
        <w:div w:id="900825013">
          <w:marLeft w:val="0"/>
          <w:marRight w:val="0"/>
          <w:marTop w:val="0"/>
          <w:marBottom w:val="0"/>
          <w:divBdr>
            <w:top w:val="none" w:sz="0" w:space="0" w:color="auto"/>
            <w:left w:val="none" w:sz="0" w:space="0" w:color="auto"/>
            <w:bottom w:val="none" w:sz="0" w:space="0" w:color="auto"/>
            <w:right w:val="none" w:sz="0" w:space="0" w:color="auto"/>
          </w:divBdr>
        </w:div>
        <w:div w:id="1854030149">
          <w:marLeft w:val="0"/>
          <w:marRight w:val="0"/>
          <w:marTop w:val="0"/>
          <w:marBottom w:val="0"/>
          <w:divBdr>
            <w:top w:val="none" w:sz="0" w:space="0" w:color="auto"/>
            <w:left w:val="none" w:sz="0" w:space="0" w:color="auto"/>
            <w:bottom w:val="none" w:sz="0" w:space="0" w:color="auto"/>
            <w:right w:val="none" w:sz="0" w:space="0" w:color="auto"/>
          </w:divBdr>
        </w:div>
        <w:div w:id="493649442">
          <w:marLeft w:val="0"/>
          <w:marRight w:val="0"/>
          <w:marTop w:val="0"/>
          <w:marBottom w:val="0"/>
          <w:divBdr>
            <w:top w:val="none" w:sz="0" w:space="0" w:color="auto"/>
            <w:left w:val="none" w:sz="0" w:space="0" w:color="auto"/>
            <w:bottom w:val="none" w:sz="0" w:space="0" w:color="auto"/>
            <w:right w:val="none" w:sz="0" w:space="0" w:color="auto"/>
          </w:divBdr>
        </w:div>
      </w:divsChild>
    </w:div>
    <w:div w:id="452330400">
      <w:bodyDiv w:val="1"/>
      <w:marLeft w:val="0"/>
      <w:marRight w:val="0"/>
      <w:marTop w:val="0"/>
      <w:marBottom w:val="0"/>
      <w:divBdr>
        <w:top w:val="none" w:sz="0" w:space="0" w:color="auto"/>
        <w:left w:val="none" w:sz="0" w:space="0" w:color="auto"/>
        <w:bottom w:val="none" w:sz="0" w:space="0" w:color="auto"/>
        <w:right w:val="none" w:sz="0" w:space="0" w:color="auto"/>
      </w:divBdr>
    </w:div>
    <w:div w:id="656106875">
      <w:bodyDiv w:val="1"/>
      <w:marLeft w:val="0"/>
      <w:marRight w:val="0"/>
      <w:marTop w:val="0"/>
      <w:marBottom w:val="0"/>
      <w:divBdr>
        <w:top w:val="none" w:sz="0" w:space="0" w:color="auto"/>
        <w:left w:val="none" w:sz="0" w:space="0" w:color="auto"/>
        <w:bottom w:val="none" w:sz="0" w:space="0" w:color="auto"/>
        <w:right w:val="none" w:sz="0" w:space="0" w:color="auto"/>
      </w:divBdr>
    </w:div>
    <w:div w:id="905453911">
      <w:bodyDiv w:val="1"/>
      <w:marLeft w:val="0"/>
      <w:marRight w:val="0"/>
      <w:marTop w:val="0"/>
      <w:marBottom w:val="0"/>
      <w:divBdr>
        <w:top w:val="none" w:sz="0" w:space="0" w:color="auto"/>
        <w:left w:val="none" w:sz="0" w:space="0" w:color="auto"/>
        <w:bottom w:val="none" w:sz="0" w:space="0" w:color="auto"/>
        <w:right w:val="none" w:sz="0" w:space="0" w:color="auto"/>
      </w:divBdr>
    </w:div>
    <w:div w:id="1089354759">
      <w:bodyDiv w:val="1"/>
      <w:marLeft w:val="0"/>
      <w:marRight w:val="0"/>
      <w:marTop w:val="0"/>
      <w:marBottom w:val="0"/>
      <w:divBdr>
        <w:top w:val="none" w:sz="0" w:space="0" w:color="auto"/>
        <w:left w:val="none" w:sz="0" w:space="0" w:color="auto"/>
        <w:bottom w:val="none" w:sz="0" w:space="0" w:color="auto"/>
        <w:right w:val="none" w:sz="0" w:space="0" w:color="auto"/>
      </w:divBdr>
      <w:divsChild>
        <w:div w:id="1471508881">
          <w:marLeft w:val="0"/>
          <w:marRight w:val="0"/>
          <w:marTop w:val="0"/>
          <w:marBottom w:val="0"/>
          <w:divBdr>
            <w:top w:val="none" w:sz="0" w:space="0" w:color="auto"/>
            <w:left w:val="none" w:sz="0" w:space="0" w:color="auto"/>
            <w:bottom w:val="none" w:sz="0" w:space="0" w:color="auto"/>
            <w:right w:val="none" w:sz="0" w:space="0" w:color="auto"/>
          </w:divBdr>
        </w:div>
        <w:div w:id="1974477264">
          <w:marLeft w:val="0"/>
          <w:marRight w:val="0"/>
          <w:marTop w:val="0"/>
          <w:marBottom w:val="0"/>
          <w:divBdr>
            <w:top w:val="none" w:sz="0" w:space="0" w:color="auto"/>
            <w:left w:val="none" w:sz="0" w:space="0" w:color="auto"/>
            <w:bottom w:val="none" w:sz="0" w:space="0" w:color="auto"/>
            <w:right w:val="none" w:sz="0" w:space="0" w:color="auto"/>
          </w:divBdr>
        </w:div>
      </w:divsChild>
    </w:div>
    <w:div w:id="1167404649">
      <w:bodyDiv w:val="1"/>
      <w:marLeft w:val="0"/>
      <w:marRight w:val="0"/>
      <w:marTop w:val="0"/>
      <w:marBottom w:val="0"/>
      <w:divBdr>
        <w:top w:val="none" w:sz="0" w:space="0" w:color="auto"/>
        <w:left w:val="none" w:sz="0" w:space="0" w:color="auto"/>
        <w:bottom w:val="none" w:sz="0" w:space="0" w:color="auto"/>
        <w:right w:val="none" w:sz="0" w:space="0" w:color="auto"/>
      </w:divBdr>
      <w:divsChild>
        <w:div w:id="418596783">
          <w:marLeft w:val="0"/>
          <w:marRight w:val="0"/>
          <w:marTop w:val="0"/>
          <w:marBottom w:val="0"/>
          <w:divBdr>
            <w:top w:val="none" w:sz="0" w:space="0" w:color="auto"/>
            <w:left w:val="none" w:sz="0" w:space="0" w:color="auto"/>
            <w:bottom w:val="none" w:sz="0" w:space="0" w:color="auto"/>
            <w:right w:val="none" w:sz="0" w:space="0" w:color="auto"/>
          </w:divBdr>
        </w:div>
        <w:div w:id="320894566">
          <w:marLeft w:val="0"/>
          <w:marRight w:val="0"/>
          <w:marTop w:val="0"/>
          <w:marBottom w:val="0"/>
          <w:divBdr>
            <w:top w:val="none" w:sz="0" w:space="0" w:color="auto"/>
            <w:left w:val="none" w:sz="0" w:space="0" w:color="auto"/>
            <w:bottom w:val="none" w:sz="0" w:space="0" w:color="auto"/>
            <w:right w:val="none" w:sz="0" w:space="0" w:color="auto"/>
          </w:divBdr>
        </w:div>
      </w:divsChild>
    </w:div>
    <w:div w:id="1514681382">
      <w:bodyDiv w:val="1"/>
      <w:marLeft w:val="0"/>
      <w:marRight w:val="0"/>
      <w:marTop w:val="0"/>
      <w:marBottom w:val="0"/>
      <w:divBdr>
        <w:top w:val="none" w:sz="0" w:space="0" w:color="auto"/>
        <w:left w:val="none" w:sz="0" w:space="0" w:color="auto"/>
        <w:bottom w:val="none" w:sz="0" w:space="0" w:color="auto"/>
        <w:right w:val="none" w:sz="0" w:space="0" w:color="auto"/>
      </w:divBdr>
      <w:divsChild>
        <w:div w:id="420415594">
          <w:marLeft w:val="0"/>
          <w:marRight w:val="0"/>
          <w:marTop w:val="0"/>
          <w:marBottom w:val="0"/>
          <w:divBdr>
            <w:top w:val="none" w:sz="0" w:space="0" w:color="auto"/>
            <w:left w:val="none" w:sz="0" w:space="0" w:color="auto"/>
            <w:bottom w:val="none" w:sz="0" w:space="0" w:color="auto"/>
            <w:right w:val="none" w:sz="0" w:space="0" w:color="auto"/>
          </w:divBdr>
        </w:div>
        <w:div w:id="1407801391">
          <w:marLeft w:val="0"/>
          <w:marRight w:val="0"/>
          <w:marTop w:val="0"/>
          <w:marBottom w:val="0"/>
          <w:divBdr>
            <w:top w:val="none" w:sz="0" w:space="0" w:color="auto"/>
            <w:left w:val="none" w:sz="0" w:space="0" w:color="auto"/>
            <w:bottom w:val="none" w:sz="0" w:space="0" w:color="auto"/>
            <w:right w:val="none" w:sz="0" w:space="0" w:color="auto"/>
          </w:divBdr>
        </w:div>
        <w:div w:id="475226106">
          <w:marLeft w:val="0"/>
          <w:marRight w:val="0"/>
          <w:marTop w:val="0"/>
          <w:marBottom w:val="0"/>
          <w:divBdr>
            <w:top w:val="none" w:sz="0" w:space="0" w:color="auto"/>
            <w:left w:val="none" w:sz="0" w:space="0" w:color="auto"/>
            <w:bottom w:val="none" w:sz="0" w:space="0" w:color="auto"/>
            <w:right w:val="none" w:sz="0" w:space="0" w:color="auto"/>
          </w:divBdr>
        </w:div>
        <w:div w:id="647630904">
          <w:marLeft w:val="0"/>
          <w:marRight w:val="0"/>
          <w:marTop w:val="0"/>
          <w:marBottom w:val="0"/>
          <w:divBdr>
            <w:top w:val="none" w:sz="0" w:space="0" w:color="auto"/>
            <w:left w:val="none" w:sz="0" w:space="0" w:color="auto"/>
            <w:bottom w:val="none" w:sz="0" w:space="0" w:color="auto"/>
            <w:right w:val="none" w:sz="0" w:space="0" w:color="auto"/>
          </w:divBdr>
        </w:div>
        <w:div w:id="820580850">
          <w:marLeft w:val="0"/>
          <w:marRight w:val="0"/>
          <w:marTop w:val="0"/>
          <w:marBottom w:val="0"/>
          <w:divBdr>
            <w:top w:val="none" w:sz="0" w:space="0" w:color="auto"/>
            <w:left w:val="none" w:sz="0" w:space="0" w:color="auto"/>
            <w:bottom w:val="none" w:sz="0" w:space="0" w:color="auto"/>
            <w:right w:val="none" w:sz="0" w:space="0" w:color="auto"/>
          </w:divBdr>
        </w:div>
        <w:div w:id="2032411302">
          <w:marLeft w:val="0"/>
          <w:marRight w:val="0"/>
          <w:marTop w:val="0"/>
          <w:marBottom w:val="0"/>
          <w:divBdr>
            <w:top w:val="none" w:sz="0" w:space="0" w:color="auto"/>
            <w:left w:val="none" w:sz="0" w:space="0" w:color="auto"/>
            <w:bottom w:val="none" w:sz="0" w:space="0" w:color="auto"/>
            <w:right w:val="none" w:sz="0" w:space="0" w:color="auto"/>
          </w:divBdr>
        </w:div>
        <w:div w:id="1037117967">
          <w:marLeft w:val="0"/>
          <w:marRight w:val="0"/>
          <w:marTop w:val="0"/>
          <w:marBottom w:val="0"/>
          <w:divBdr>
            <w:top w:val="none" w:sz="0" w:space="0" w:color="auto"/>
            <w:left w:val="none" w:sz="0" w:space="0" w:color="auto"/>
            <w:bottom w:val="none" w:sz="0" w:space="0" w:color="auto"/>
            <w:right w:val="none" w:sz="0" w:space="0" w:color="auto"/>
          </w:divBdr>
        </w:div>
        <w:div w:id="193156343">
          <w:marLeft w:val="0"/>
          <w:marRight w:val="0"/>
          <w:marTop w:val="0"/>
          <w:marBottom w:val="0"/>
          <w:divBdr>
            <w:top w:val="none" w:sz="0" w:space="0" w:color="auto"/>
            <w:left w:val="none" w:sz="0" w:space="0" w:color="auto"/>
            <w:bottom w:val="none" w:sz="0" w:space="0" w:color="auto"/>
            <w:right w:val="none" w:sz="0" w:space="0" w:color="auto"/>
          </w:divBdr>
        </w:div>
        <w:div w:id="954873957">
          <w:marLeft w:val="0"/>
          <w:marRight w:val="0"/>
          <w:marTop w:val="0"/>
          <w:marBottom w:val="0"/>
          <w:divBdr>
            <w:top w:val="none" w:sz="0" w:space="0" w:color="auto"/>
            <w:left w:val="none" w:sz="0" w:space="0" w:color="auto"/>
            <w:bottom w:val="none" w:sz="0" w:space="0" w:color="auto"/>
            <w:right w:val="none" w:sz="0" w:space="0" w:color="auto"/>
          </w:divBdr>
        </w:div>
        <w:div w:id="537738416">
          <w:marLeft w:val="0"/>
          <w:marRight w:val="0"/>
          <w:marTop w:val="0"/>
          <w:marBottom w:val="0"/>
          <w:divBdr>
            <w:top w:val="none" w:sz="0" w:space="0" w:color="auto"/>
            <w:left w:val="none" w:sz="0" w:space="0" w:color="auto"/>
            <w:bottom w:val="none" w:sz="0" w:space="0" w:color="auto"/>
            <w:right w:val="none" w:sz="0" w:space="0" w:color="auto"/>
          </w:divBdr>
        </w:div>
        <w:div w:id="1377701777">
          <w:marLeft w:val="0"/>
          <w:marRight w:val="0"/>
          <w:marTop w:val="0"/>
          <w:marBottom w:val="0"/>
          <w:divBdr>
            <w:top w:val="none" w:sz="0" w:space="0" w:color="auto"/>
            <w:left w:val="none" w:sz="0" w:space="0" w:color="auto"/>
            <w:bottom w:val="none" w:sz="0" w:space="0" w:color="auto"/>
            <w:right w:val="none" w:sz="0" w:space="0" w:color="auto"/>
          </w:divBdr>
        </w:div>
        <w:div w:id="763113331">
          <w:marLeft w:val="0"/>
          <w:marRight w:val="0"/>
          <w:marTop w:val="0"/>
          <w:marBottom w:val="0"/>
          <w:divBdr>
            <w:top w:val="none" w:sz="0" w:space="0" w:color="auto"/>
            <w:left w:val="none" w:sz="0" w:space="0" w:color="auto"/>
            <w:bottom w:val="none" w:sz="0" w:space="0" w:color="auto"/>
            <w:right w:val="none" w:sz="0" w:space="0" w:color="auto"/>
          </w:divBdr>
        </w:div>
        <w:div w:id="1600873883">
          <w:marLeft w:val="0"/>
          <w:marRight w:val="0"/>
          <w:marTop w:val="0"/>
          <w:marBottom w:val="0"/>
          <w:divBdr>
            <w:top w:val="none" w:sz="0" w:space="0" w:color="auto"/>
            <w:left w:val="none" w:sz="0" w:space="0" w:color="auto"/>
            <w:bottom w:val="none" w:sz="0" w:space="0" w:color="auto"/>
            <w:right w:val="none" w:sz="0" w:space="0" w:color="auto"/>
          </w:divBdr>
        </w:div>
        <w:div w:id="151873698">
          <w:marLeft w:val="0"/>
          <w:marRight w:val="0"/>
          <w:marTop w:val="0"/>
          <w:marBottom w:val="0"/>
          <w:divBdr>
            <w:top w:val="none" w:sz="0" w:space="0" w:color="auto"/>
            <w:left w:val="none" w:sz="0" w:space="0" w:color="auto"/>
            <w:bottom w:val="none" w:sz="0" w:space="0" w:color="auto"/>
            <w:right w:val="none" w:sz="0" w:space="0" w:color="auto"/>
          </w:divBdr>
        </w:div>
        <w:div w:id="1133250149">
          <w:marLeft w:val="0"/>
          <w:marRight w:val="0"/>
          <w:marTop w:val="0"/>
          <w:marBottom w:val="0"/>
          <w:divBdr>
            <w:top w:val="none" w:sz="0" w:space="0" w:color="auto"/>
            <w:left w:val="none" w:sz="0" w:space="0" w:color="auto"/>
            <w:bottom w:val="none" w:sz="0" w:space="0" w:color="auto"/>
            <w:right w:val="none" w:sz="0" w:space="0" w:color="auto"/>
          </w:divBdr>
        </w:div>
        <w:div w:id="1361663194">
          <w:marLeft w:val="0"/>
          <w:marRight w:val="0"/>
          <w:marTop w:val="0"/>
          <w:marBottom w:val="0"/>
          <w:divBdr>
            <w:top w:val="none" w:sz="0" w:space="0" w:color="auto"/>
            <w:left w:val="none" w:sz="0" w:space="0" w:color="auto"/>
            <w:bottom w:val="none" w:sz="0" w:space="0" w:color="auto"/>
            <w:right w:val="none" w:sz="0" w:space="0" w:color="auto"/>
          </w:divBdr>
        </w:div>
        <w:div w:id="1223447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oleObject" Target="Gr&#225;fico%20no%20Microsoft%20Word"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Gr&#225;fico%20no%20Microsoft%20Word"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Gr&#225;fico%20no%20Microsoft%20Word"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'[Gráfico no Microsoft Word]Plan1'!$C$19</c:f>
              <c:strCache>
                <c:ptCount val="1"/>
                <c:pt idx="0">
                  <c:v>MA1</c:v>
                </c:pt>
              </c:strCache>
            </c:strRef>
          </c:tx>
          <c:invertIfNegative val="0"/>
          <c:cat>
            <c:strRef>
              <c:f>'[Gráfico no Microsoft Word]Plan1'!$B$20</c:f>
              <c:strCache>
                <c:ptCount val="1"/>
                <c:pt idx="0">
                  <c:v>Acidez
(eq/Kg)
</c:v>
                </c:pt>
              </c:strCache>
            </c:strRef>
          </c:cat>
          <c:val>
            <c:numRef>
              <c:f>'[Gráfico no Microsoft Word]Plan1'!$C$20</c:f>
              <c:numCache>
                <c:formatCode>General</c:formatCode>
                <c:ptCount val="1"/>
                <c:pt idx="0">
                  <c:v>13</c:v>
                </c:pt>
              </c:numCache>
            </c:numRef>
          </c:val>
        </c:ser>
        <c:ser>
          <c:idx val="1"/>
          <c:order val="1"/>
          <c:tx>
            <c:strRef>
              <c:f>'[Gráfico no Microsoft Word]Plan1'!$D$19</c:f>
              <c:strCache>
                <c:ptCount val="1"/>
                <c:pt idx="0">
                  <c:v>MA2</c:v>
                </c:pt>
              </c:strCache>
            </c:strRef>
          </c:tx>
          <c:invertIfNegative val="0"/>
          <c:cat>
            <c:strRef>
              <c:f>'[Gráfico no Microsoft Word]Plan1'!$B$20</c:f>
              <c:strCache>
                <c:ptCount val="1"/>
                <c:pt idx="0">
                  <c:v>Acidez
(eq/Kg)
</c:v>
                </c:pt>
              </c:strCache>
            </c:strRef>
          </c:cat>
          <c:val>
            <c:numRef>
              <c:f>'[Gráfico no Microsoft Word]Plan1'!$D$20</c:f>
              <c:numCache>
                <c:formatCode>General</c:formatCode>
                <c:ptCount val="1"/>
                <c:pt idx="0">
                  <c:v>19.5</c:v>
                </c:pt>
              </c:numCache>
            </c:numRef>
          </c:val>
        </c:ser>
        <c:ser>
          <c:idx val="2"/>
          <c:order val="2"/>
          <c:tx>
            <c:strRef>
              <c:f>'[Gráfico no Microsoft Word]Plan1'!$E$19</c:f>
              <c:strCache>
                <c:ptCount val="1"/>
                <c:pt idx="0">
                  <c:v>MA3</c:v>
                </c:pt>
              </c:strCache>
            </c:strRef>
          </c:tx>
          <c:invertIfNegative val="0"/>
          <c:cat>
            <c:strRef>
              <c:f>'[Gráfico no Microsoft Word]Plan1'!$B$20</c:f>
              <c:strCache>
                <c:ptCount val="1"/>
                <c:pt idx="0">
                  <c:v>Acidez
(eq/Kg)
</c:v>
                </c:pt>
              </c:strCache>
            </c:strRef>
          </c:cat>
          <c:val>
            <c:numRef>
              <c:f>'[Gráfico no Microsoft Word]Plan1'!$E$20</c:f>
              <c:numCache>
                <c:formatCode>General</c:formatCode>
                <c:ptCount val="1"/>
                <c:pt idx="0">
                  <c:v>22</c:v>
                </c:pt>
              </c:numCache>
            </c:numRef>
          </c:val>
        </c:ser>
        <c:ser>
          <c:idx val="3"/>
          <c:order val="3"/>
          <c:tx>
            <c:strRef>
              <c:f>'[Gráfico no Microsoft Word]Plan1'!$F$19</c:f>
              <c:strCache>
                <c:ptCount val="1"/>
                <c:pt idx="0">
                  <c:v>MA4</c:v>
                </c:pt>
              </c:strCache>
            </c:strRef>
          </c:tx>
          <c:invertIfNegative val="0"/>
          <c:cat>
            <c:strRef>
              <c:f>'[Gráfico no Microsoft Word]Plan1'!$B$20</c:f>
              <c:strCache>
                <c:ptCount val="1"/>
                <c:pt idx="0">
                  <c:v>Acidez
(eq/Kg)
</c:v>
                </c:pt>
              </c:strCache>
            </c:strRef>
          </c:cat>
          <c:val>
            <c:numRef>
              <c:f>'[Gráfico no Microsoft Word]Plan1'!$F$20</c:f>
              <c:numCache>
                <c:formatCode>General</c:formatCode>
                <c:ptCount val="1"/>
                <c:pt idx="0">
                  <c:v>17.5</c:v>
                </c:pt>
              </c:numCache>
            </c:numRef>
          </c:val>
        </c:ser>
        <c:ser>
          <c:idx val="4"/>
          <c:order val="4"/>
          <c:tx>
            <c:strRef>
              <c:f>'[Gráfico no Microsoft Word]Plan1'!$G$19</c:f>
              <c:strCache>
                <c:ptCount val="1"/>
                <c:pt idx="0">
                  <c:v>MA5</c:v>
                </c:pt>
              </c:strCache>
            </c:strRef>
          </c:tx>
          <c:invertIfNegative val="0"/>
          <c:cat>
            <c:strRef>
              <c:f>'[Gráfico no Microsoft Word]Plan1'!$B$20</c:f>
              <c:strCache>
                <c:ptCount val="1"/>
                <c:pt idx="0">
                  <c:v>Acidez
(eq/Kg)
</c:v>
                </c:pt>
              </c:strCache>
            </c:strRef>
          </c:cat>
          <c:val>
            <c:numRef>
              <c:f>'[Gráfico no Microsoft Word]Plan1'!$G$20</c:f>
              <c:numCache>
                <c:formatCode>General</c:formatCode>
                <c:ptCount val="1"/>
                <c:pt idx="0">
                  <c:v>20</c:v>
                </c:pt>
              </c:numCache>
            </c:numRef>
          </c:val>
        </c:ser>
        <c:ser>
          <c:idx val="5"/>
          <c:order val="5"/>
          <c:tx>
            <c:strRef>
              <c:f>'[Gráfico no Microsoft Word]Plan1'!$H$19</c:f>
              <c:strCache>
                <c:ptCount val="1"/>
                <c:pt idx="0">
                  <c:v>MA6</c:v>
                </c:pt>
              </c:strCache>
            </c:strRef>
          </c:tx>
          <c:invertIfNegative val="0"/>
          <c:cat>
            <c:strRef>
              <c:f>'[Gráfico no Microsoft Word]Plan1'!$B$20</c:f>
              <c:strCache>
                <c:ptCount val="1"/>
                <c:pt idx="0">
                  <c:v>Acidez
(eq/Kg)
</c:v>
                </c:pt>
              </c:strCache>
            </c:strRef>
          </c:cat>
          <c:val>
            <c:numRef>
              <c:f>'[Gráfico no Microsoft Word]Plan1'!$H$20</c:f>
              <c:numCache>
                <c:formatCode>General</c:formatCode>
                <c:ptCount val="1"/>
                <c:pt idx="0">
                  <c:v>17.5</c:v>
                </c:pt>
              </c:numCache>
            </c:numRef>
          </c:val>
        </c:ser>
        <c:ser>
          <c:idx val="6"/>
          <c:order val="6"/>
          <c:tx>
            <c:strRef>
              <c:f>'[Gráfico no Microsoft Word]Plan1'!$I$19</c:f>
              <c:strCache>
                <c:ptCount val="1"/>
                <c:pt idx="0">
                  <c:v>MA7</c:v>
                </c:pt>
              </c:strCache>
            </c:strRef>
          </c:tx>
          <c:invertIfNegative val="0"/>
          <c:cat>
            <c:strRef>
              <c:f>'[Gráfico no Microsoft Word]Plan1'!$B$20</c:f>
              <c:strCache>
                <c:ptCount val="1"/>
                <c:pt idx="0">
                  <c:v>Acidez
(eq/Kg)
</c:v>
                </c:pt>
              </c:strCache>
            </c:strRef>
          </c:cat>
          <c:val>
            <c:numRef>
              <c:f>'[Gráfico no Microsoft Word]Plan1'!$I$20</c:f>
              <c:numCache>
                <c:formatCode>General</c:formatCode>
                <c:ptCount val="1"/>
                <c:pt idx="0">
                  <c:v>17</c:v>
                </c:pt>
              </c:numCache>
            </c:numRef>
          </c:val>
        </c:ser>
        <c:ser>
          <c:idx val="7"/>
          <c:order val="7"/>
          <c:tx>
            <c:strRef>
              <c:f>'[Gráfico no Microsoft Word]Plan1'!$J$19</c:f>
              <c:strCache>
                <c:ptCount val="1"/>
                <c:pt idx="0">
                  <c:v>MA8</c:v>
                </c:pt>
              </c:strCache>
            </c:strRef>
          </c:tx>
          <c:invertIfNegative val="0"/>
          <c:cat>
            <c:strRef>
              <c:f>'[Gráfico no Microsoft Word]Plan1'!$B$20</c:f>
              <c:strCache>
                <c:ptCount val="1"/>
                <c:pt idx="0">
                  <c:v>Acidez
(eq/Kg)
</c:v>
                </c:pt>
              </c:strCache>
            </c:strRef>
          </c:cat>
          <c:val>
            <c:numRef>
              <c:f>'[Gráfico no Microsoft Word]Plan1'!$J$20</c:f>
              <c:numCache>
                <c:formatCode>General</c:formatCode>
                <c:ptCount val="1"/>
                <c:pt idx="0">
                  <c:v>11</c:v>
                </c:pt>
              </c:numCache>
            </c:numRef>
          </c:val>
        </c:ser>
        <c:ser>
          <c:idx val="8"/>
          <c:order val="8"/>
          <c:tx>
            <c:strRef>
              <c:f>'[Gráfico no Microsoft Word]Plan1'!$K$19</c:f>
              <c:strCache>
                <c:ptCount val="1"/>
                <c:pt idx="0">
                  <c:v>MA9</c:v>
                </c:pt>
              </c:strCache>
            </c:strRef>
          </c:tx>
          <c:invertIfNegative val="0"/>
          <c:cat>
            <c:strRef>
              <c:f>'[Gráfico no Microsoft Word]Plan1'!$B$20</c:f>
              <c:strCache>
                <c:ptCount val="1"/>
                <c:pt idx="0">
                  <c:v>Acidez
(eq/Kg)
</c:v>
                </c:pt>
              </c:strCache>
            </c:strRef>
          </c:cat>
          <c:val>
            <c:numRef>
              <c:f>'[Gráfico no Microsoft Word]Plan1'!$K$20</c:f>
              <c:numCache>
                <c:formatCode>General</c:formatCode>
                <c:ptCount val="1"/>
                <c:pt idx="0">
                  <c:v>11</c:v>
                </c:pt>
              </c:numCache>
            </c:numRef>
          </c:val>
        </c:ser>
        <c:ser>
          <c:idx val="9"/>
          <c:order val="9"/>
          <c:tx>
            <c:strRef>
              <c:f>'[Gráfico no Microsoft Word]Plan1'!$L$19</c:f>
              <c:strCache>
                <c:ptCount val="1"/>
                <c:pt idx="0">
                  <c:v>MA10</c:v>
                </c:pt>
              </c:strCache>
            </c:strRef>
          </c:tx>
          <c:invertIfNegative val="0"/>
          <c:dLbls>
            <c:dLbl>
              <c:idx val="0"/>
              <c:layout>
                <c:manualLayout>
                  <c:x val="3.6404997861564691E-3"/>
                  <c:y val="-1.1552347446097384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'[Gráfico no Microsoft Word]Plan1'!$B$20</c:f>
              <c:strCache>
                <c:ptCount val="1"/>
                <c:pt idx="0">
                  <c:v>Acidez
(eq/Kg)
</c:v>
                </c:pt>
              </c:strCache>
            </c:strRef>
          </c:cat>
          <c:val>
            <c:numRef>
              <c:f>'[Gráfico no Microsoft Word]Plan1'!$L$20</c:f>
              <c:numCache>
                <c:formatCode>General</c:formatCode>
                <c:ptCount val="1"/>
                <c:pt idx="0">
                  <c:v>32</c:v>
                </c:pt>
              </c:numCache>
            </c:numRef>
          </c:val>
        </c:ser>
        <c:dLbls>
          <c:showLegendKey val="0"/>
          <c:showVal val="1"/>
          <c:showCatName val="0"/>
          <c:showSerName val="0"/>
          <c:showPercent val="0"/>
          <c:showBubbleSize val="0"/>
        </c:dLbls>
        <c:gapWidth val="75"/>
        <c:shape val="box"/>
        <c:axId val="104260352"/>
        <c:axId val="107190912"/>
        <c:axId val="0"/>
      </c:bar3DChart>
      <c:catAx>
        <c:axId val="104260352"/>
        <c:scaling>
          <c:orientation val="minMax"/>
        </c:scaling>
        <c:delete val="1"/>
        <c:axPos val="l"/>
        <c:title>
          <c:tx>
            <c:rich>
              <a:bodyPr rot="-5400000" vert="horz"/>
              <a:lstStyle/>
              <a:p>
                <a:pPr>
                  <a:defRPr/>
                </a:pPr>
                <a:r>
                  <a:rPr lang="pt-BR"/>
                  <a:t>AMOSTRAS</a:t>
                </a:r>
              </a:p>
            </c:rich>
          </c:tx>
          <c:layout/>
          <c:overlay val="0"/>
        </c:title>
        <c:majorTickMark val="none"/>
        <c:minorTickMark val="none"/>
        <c:tickLblPos val="nextTo"/>
        <c:crossAx val="107190912"/>
        <c:crosses val="autoZero"/>
        <c:auto val="1"/>
        <c:lblAlgn val="ctr"/>
        <c:lblOffset val="100"/>
        <c:noMultiLvlLbl val="0"/>
      </c:catAx>
      <c:valAx>
        <c:axId val="107190912"/>
        <c:scaling>
          <c:orientation val="minMax"/>
        </c:scaling>
        <c:delete val="0"/>
        <c:axPos val="b"/>
        <c:title>
          <c:tx>
            <c:rich>
              <a:bodyPr/>
              <a:lstStyle/>
              <a:p>
                <a:pPr algn="ctr" rtl="0">
                  <a:defRPr/>
                </a:pPr>
                <a:r>
                  <a:rPr lang="pt-BR"/>
                  <a:t>Acidez  (eq/Kg)</a:t>
                </a:r>
              </a:p>
            </c:rich>
          </c:tx>
          <c:layout>
            <c:manualLayout>
              <c:xMode val="edge"/>
              <c:yMode val="edge"/>
              <c:x val="0.4079179514325415"/>
              <c:y val="0.7310099652177624"/>
            </c:manualLayout>
          </c:layout>
          <c:overlay val="0"/>
        </c:title>
        <c:numFmt formatCode="General" sourceLinked="1"/>
        <c:majorTickMark val="none"/>
        <c:minorTickMark val="none"/>
        <c:tickLblPos val="nextTo"/>
        <c:crossAx val="104260352"/>
        <c:crosses val="autoZero"/>
        <c:crossBetween val="between"/>
      </c:valAx>
    </c:plotArea>
    <c:legend>
      <c:legendPos val="b"/>
      <c:layout/>
      <c:overlay val="0"/>
    </c:legend>
    <c:plotVisOnly val="1"/>
    <c:dispBlanksAs val="gap"/>
    <c:showDLblsOverMax val="0"/>
  </c:chart>
  <c:spPr>
    <a:ln>
      <a:noFill/>
    </a:ln>
  </c:spPr>
  <c:txPr>
    <a:bodyPr/>
    <a:lstStyle/>
    <a:p>
      <a:pPr>
        <a:defRPr sz="1000" b="1">
          <a:latin typeface="Arial Narrow" panose="020B0606020202030204" pitchFamily="34" charset="0"/>
        </a:defRPr>
      </a:pPr>
      <a:endParaRPr lang="pt-B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'[Gráfico no Microsoft Word]Plan1'!$C$12</c:f>
              <c:strCache>
                <c:ptCount val="1"/>
                <c:pt idx="0">
                  <c:v>MA1</c:v>
                </c:pt>
              </c:strCache>
            </c:strRef>
          </c:tx>
          <c:invertIfNegative val="0"/>
          <c:dLbls>
            <c:dLbl>
              <c:idx val="0"/>
              <c:layout>
                <c:manualLayout>
                  <c:x val="4.1263695810532701E-3"/>
                  <c:y val="-2.015429941195467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'[Gráfico no Microsoft Word]Plan1'!$B$13</c:f>
              <c:strCache>
                <c:ptCount val="1"/>
                <c:pt idx="0">
                  <c:v>CINZAS (%)</c:v>
                </c:pt>
              </c:strCache>
            </c:strRef>
          </c:cat>
          <c:val>
            <c:numRef>
              <c:f>'[Gráfico no Microsoft Word]Plan1'!$C$13</c:f>
              <c:numCache>
                <c:formatCode>General</c:formatCode>
                <c:ptCount val="1"/>
                <c:pt idx="0">
                  <c:v>0.06</c:v>
                </c:pt>
              </c:numCache>
            </c:numRef>
          </c:val>
        </c:ser>
        <c:ser>
          <c:idx val="1"/>
          <c:order val="1"/>
          <c:tx>
            <c:strRef>
              <c:f>'[Gráfico no Microsoft Word]Plan1'!$D$12</c:f>
              <c:strCache>
                <c:ptCount val="1"/>
                <c:pt idx="0">
                  <c:v>MA2</c:v>
                </c:pt>
              </c:strCache>
            </c:strRef>
          </c:tx>
          <c:invertIfNegative val="0"/>
          <c:dLbls>
            <c:dLbl>
              <c:idx val="0"/>
              <c:layout>
                <c:manualLayout>
                  <c:x val="1.6505478324213081E-2"/>
                  <c:y val="-2.015429941195467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'[Gráfico no Microsoft Word]Plan1'!$B$13</c:f>
              <c:strCache>
                <c:ptCount val="1"/>
                <c:pt idx="0">
                  <c:v>CINZAS (%)</c:v>
                </c:pt>
              </c:strCache>
            </c:strRef>
          </c:cat>
          <c:val>
            <c:numRef>
              <c:f>'[Gráfico no Microsoft Word]Plan1'!$D$13</c:f>
              <c:numCache>
                <c:formatCode>General</c:formatCode>
                <c:ptCount val="1"/>
                <c:pt idx="0">
                  <c:v>0.39</c:v>
                </c:pt>
              </c:numCache>
            </c:numRef>
          </c:val>
        </c:ser>
        <c:ser>
          <c:idx val="2"/>
          <c:order val="2"/>
          <c:tx>
            <c:strRef>
              <c:f>'[Gráfico no Microsoft Word]Plan1'!$E$12</c:f>
              <c:strCache>
                <c:ptCount val="1"/>
                <c:pt idx="0">
                  <c:v>MA3</c:v>
                </c:pt>
              </c:strCache>
            </c:strRef>
          </c:tx>
          <c:invertIfNegative val="0"/>
          <c:dLbls>
            <c:dLbl>
              <c:idx val="0"/>
              <c:layout>
                <c:manualLayout>
                  <c:x val="2.2695032695792986E-2"/>
                  <c:y val="-2.015429941195467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'[Gráfico no Microsoft Word]Plan1'!$B$13</c:f>
              <c:strCache>
                <c:ptCount val="1"/>
                <c:pt idx="0">
                  <c:v>CINZAS (%)</c:v>
                </c:pt>
              </c:strCache>
            </c:strRef>
          </c:cat>
          <c:val>
            <c:numRef>
              <c:f>'[Gráfico no Microsoft Word]Plan1'!$E$13</c:f>
              <c:numCache>
                <c:formatCode>General</c:formatCode>
                <c:ptCount val="1"/>
                <c:pt idx="0">
                  <c:v>0.39</c:v>
                </c:pt>
              </c:numCache>
            </c:numRef>
          </c:val>
        </c:ser>
        <c:ser>
          <c:idx val="3"/>
          <c:order val="3"/>
          <c:tx>
            <c:strRef>
              <c:f>'[Gráfico no Microsoft Word]Plan1'!$F$12</c:f>
              <c:strCache>
                <c:ptCount val="1"/>
                <c:pt idx="0">
                  <c:v>MA4</c:v>
                </c:pt>
              </c:strCache>
            </c:strRef>
          </c:tx>
          <c:invertIfNegative val="0"/>
          <c:dLbls>
            <c:dLbl>
              <c:idx val="0"/>
              <c:layout>
                <c:manualLayout>
                  <c:x val="2.0631847905266353E-2"/>
                  <c:y val="-2.519287426494334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'[Gráfico no Microsoft Word]Plan1'!$B$13</c:f>
              <c:strCache>
                <c:ptCount val="1"/>
                <c:pt idx="0">
                  <c:v>CINZAS (%)</c:v>
                </c:pt>
              </c:strCache>
            </c:strRef>
          </c:cat>
          <c:val>
            <c:numRef>
              <c:f>'[Gráfico no Microsoft Word]Plan1'!$F$13</c:f>
              <c:numCache>
                <c:formatCode>General</c:formatCode>
                <c:ptCount val="1"/>
                <c:pt idx="0">
                  <c:v>0.35</c:v>
                </c:pt>
              </c:numCache>
            </c:numRef>
          </c:val>
        </c:ser>
        <c:ser>
          <c:idx val="4"/>
          <c:order val="4"/>
          <c:tx>
            <c:strRef>
              <c:f>'[Gráfico no Microsoft Word]Plan1'!$G$12</c:f>
              <c:strCache>
                <c:ptCount val="1"/>
                <c:pt idx="0">
                  <c:v>MA5</c:v>
                </c:pt>
              </c:strCache>
            </c:strRef>
          </c:tx>
          <c:invertIfNegative val="0"/>
          <c:dLbls>
            <c:dLbl>
              <c:idx val="0"/>
              <c:layout>
                <c:manualLayout>
                  <c:x val="1.6505478324213081E-2"/>
                  <c:y val="-2.519287426494334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'[Gráfico no Microsoft Word]Plan1'!$B$13</c:f>
              <c:strCache>
                <c:ptCount val="1"/>
                <c:pt idx="0">
                  <c:v>CINZAS (%)</c:v>
                </c:pt>
              </c:strCache>
            </c:strRef>
          </c:cat>
          <c:val>
            <c:numRef>
              <c:f>'[Gráfico no Microsoft Word]Plan1'!$G$13</c:f>
              <c:numCache>
                <c:formatCode>General</c:formatCode>
                <c:ptCount val="1"/>
                <c:pt idx="0">
                  <c:v>0.23</c:v>
                </c:pt>
              </c:numCache>
            </c:numRef>
          </c:val>
        </c:ser>
        <c:ser>
          <c:idx val="5"/>
          <c:order val="5"/>
          <c:tx>
            <c:strRef>
              <c:f>'[Gráfico no Microsoft Word]Plan1'!$H$12</c:f>
              <c:strCache>
                <c:ptCount val="1"/>
                <c:pt idx="0">
                  <c:v>MA6</c:v>
                </c:pt>
              </c:strCache>
            </c:strRef>
          </c:tx>
          <c:invertIfNegative val="0"/>
          <c:dLbls>
            <c:dLbl>
              <c:idx val="0"/>
              <c:layout>
                <c:manualLayout>
                  <c:x val="1.0315923952633177E-2"/>
                  <c:y val="-3.023144911793201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'[Gráfico no Microsoft Word]Plan1'!$B$13</c:f>
              <c:strCache>
                <c:ptCount val="1"/>
                <c:pt idx="0">
                  <c:v>CINZAS (%)</c:v>
                </c:pt>
              </c:strCache>
            </c:strRef>
          </c:cat>
          <c:val>
            <c:numRef>
              <c:f>'[Gráfico no Microsoft Word]Plan1'!$H$13</c:f>
              <c:numCache>
                <c:formatCode>General</c:formatCode>
                <c:ptCount val="1"/>
                <c:pt idx="0">
                  <c:v>0.26</c:v>
                </c:pt>
              </c:numCache>
            </c:numRef>
          </c:val>
        </c:ser>
        <c:ser>
          <c:idx val="6"/>
          <c:order val="6"/>
          <c:tx>
            <c:strRef>
              <c:f>'[Gráfico no Microsoft Word]Plan1'!$I$12</c:f>
              <c:strCache>
                <c:ptCount val="1"/>
                <c:pt idx="0">
                  <c:v>MA7</c:v>
                </c:pt>
              </c:strCache>
            </c:strRef>
          </c:tx>
          <c:invertIfNegative val="0"/>
          <c:dLbls>
            <c:dLbl>
              <c:idx val="0"/>
              <c:layout>
                <c:manualLayout>
                  <c:x val="1.8568663114739717E-2"/>
                  <c:y val="-2.519287426494334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'[Gráfico no Microsoft Word]Plan1'!$B$13</c:f>
              <c:strCache>
                <c:ptCount val="1"/>
                <c:pt idx="0">
                  <c:v>CINZAS (%)</c:v>
                </c:pt>
              </c:strCache>
            </c:strRef>
          </c:cat>
          <c:val>
            <c:numRef>
              <c:f>'[Gráfico no Microsoft Word]Plan1'!$I$13</c:f>
              <c:numCache>
                <c:formatCode>General</c:formatCode>
                <c:ptCount val="1"/>
                <c:pt idx="0">
                  <c:v>0.45</c:v>
                </c:pt>
              </c:numCache>
            </c:numRef>
          </c:val>
        </c:ser>
        <c:ser>
          <c:idx val="7"/>
          <c:order val="7"/>
          <c:tx>
            <c:strRef>
              <c:f>'[Gráfico no Microsoft Word]Plan1'!$J$12</c:f>
              <c:strCache>
                <c:ptCount val="1"/>
                <c:pt idx="0">
                  <c:v>MA8</c:v>
                </c:pt>
              </c:strCache>
            </c:strRef>
          </c:tx>
          <c:invertIfNegative val="0"/>
          <c:dLbls>
            <c:dLbl>
              <c:idx val="0"/>
              <c:layout>
                <c:manualLayout>
                  <c:x val="1.6505478324213081E-2"/>
                  <c:y val="-4.0308598823909345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'[Gráfico no Microsoft Word]Plan1'!$B$13</c:f>
              <c:strCache>
                <c:ptCount val="1"/>
                <c:pt idx="0">
                  <c:v>CINZAS (%)</c:v>
                </c:pt>
              </c:strCache>
            </c:strRef>
          </c:cat>
          <c:val>
            <c:numRef>
              <c:f>'[Gráfico no Microsoft Word]Plan1'!$J$13</c:f>
              <c:numCache>
                <c:formatCode>General</c:formatCode>
                <c:ptCount val="1"/>
                <c:pt idx="0">
                  <c:v>0.42</c:v>
                </c:pt>
              </c:numCache>
            </c:numRef>
          </c:val>
        </c:ser>
        <c:ser>
          <c:idx val="8"/>
          <c:order val="8"/>
          <c:tx>
            <c:strRef>
              <c:f>'[Gráfico no Microsoft Word]Plan1'!$K$12</c:f>
              <c:strCache>
                <c:ptCount val="1"/>
                <c:pt idx="0">
                  <c:v>MA9</c:v>
                </c:pt>
              </c:strCache>
            </c:strRef>
          </c:tx>
          <c:invertIfNegative val="0"/>
          <c:dLbls>
            <c:dLbl>
              <c:idx val="0"/>
              <c:layout>
                <c:manualLayout>
                  <c:x val="1.0315923952633177E-2"/>
                  <c:y val="-3.023144911793201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'[Gráfico no Microsoft Word]Plan1'!$B$13</c:f>
              <c:strCache>
                <c:ptCount val="1"/>
                <c:pt idx="0">
                  <c:v>CINZAS (%)</c:v>
                </c:pt>
              </c:strCache>
            </c:strRef>
          </c:cat>
          <c:val>
            <c:numRef>
              <c:f>'[Gráfico no Microsoft Word]Plan1'!$K$13</c:f>
              <c:numCache>
                <c:formatCode>General</c:formatCode>
                <c:ptCount val="1"/>
                <c:pt idx="0">
                  <c:v>0.15</c:v>
                </c:pt>
              </c:numCache>
            </c:numRef>
          </c:val>
        </c:ser>
        <c:ser>
          <c:idx val="9"/>
          <c:order val="9"/>
          <c:tx>
            <c:strRef>
              <c:f>'[Gráfico no Microsoft Word]Plan1'!$L$12</c:f>
              <c:strCache>
                <c:ptCount val="1"/>
                <c:pt idx="0">
                  <c:v>MA10</c:v>
                </c:pt>
              </c:strCache>
            </c:strRef>
          </c:tx>
          <c:invertIfNegative val="0"/>
          <c:dLbls>
            <c:dLbl>
              <c:idx val="0"/>
              <c:layout>
                <c:manualLayout>
                  <c:x val="2.0631847905266353E-2"/>
                  <c:y val="-1.5115724558966011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'[Gráfico no Microsoft Word]Plan1'!$B$13</c:f>
              <c:strCache>
                <c:ptCount val="1"/>
                <c:pt idx="0">
                  <c:v>CINZAS (%)</c:v>
                </c:pt>
              </c:strCache>
            </c:strRef>
          </c:cat>
          <c:val>
            <c:numRef>
              <c:f>'[Gráfico no Microsoft Word]Plan1'!$L$13</c:f>
              <c:numCache>
                <c:formatCode>General</c:formatCode>
                <c:ptCount val="1"/>
                <c:pt idx="0">
                  <c:v>0.49</c:v>
                </c:pt>
              </c:numCache>
            </c:numRef>
          </c:val>
        </c:ser>
        <c:dLbls>
          <c:showLegendKey val="0"/>
          <c:showVal val="1"/>
          <c:showCatName val="0"/>
          <c:showSerName val="0"/>
          <c:showPercent val="0"/>
          <c:showBubbleSize val="0"/>
        </c:dLbls>
        <c:gapWidth val="75"/>
        <c:shape val="box"/>
        <c:axId val="40316288"/>
        <c:axId val="40424960"/>
        <c:axId val="0"/>
      </c:bar3DChart>
      <c:catAx>
        <c:axId val="40316288"/>
        <c:scaling>
          <c:orientation val="minMax"/>
        </c:scaling>
        <c:delete val="1"/>
        <c:axPos val="b"/>
        <c:title>
          <c:tx>
            <c:rich>
              <a:bodyPr/>
              <a:lstStyle/>
              <a:p>
                <a:pPr>
                  <a:defRPr/>
                </a:pPr>
                <a:r>
                  <a:rPr lang="pt-BR"/>
                  <a:t>AMOSTRAS</a:t>
                </a:r>
              </a:p>
            </c:rich>
          </c:tx>
          <c:layout/>
          <c:overlay val="0"/>
        </c:title>
        <c:majorTickMark val="none"/>
        <c:minorTickMark val="none"/>
        <c:tickLblPos val="nextTo"/>
        <c:crossAx val="40424960"/>
        <c:crosses val="autoZero"/>
        <c:auto val="1"/>
        <c:lblAlgn val="ctr"/>
        <c:lblOffset val="100"/>
        <c:noMultiLvlLbl val="0"/>
      </c:catAx>
      <c:valAx>
        <c:axId val="40424960"/>
        <c:scaling>
          <c:orientation val="minMax"/>
        </c:scaling>
        <c:delete val="0"/>
        <c:axPos val="l"/>
        <c:title>
          <c:tx>
            <c:rich>
              <a:bodyPr rot="-5400000" vert="horz"/>
              <a:lstStyle/>
              <a:p>
                <a:pPr>
                  <a:defRPr/>
                </a:pPr>
                <a:r>
                  <a:rPr lang="pt-BR"/>
                  <a:t>CINZAS (%)</a:t>
                </a:r>
              </a:p>
            </c:rich>
          </c:tx>
          <c:layout/>
          <c:overlay val="0"/>
        </c:title>
        <c:numFmt formatCode="General" sourceLinked="1"/>
        <c:majorTickMark val="none"/>
        <c:minorTickMark val="none"/>
        <c:tickLblPos val="nextTo"/>
        <c:crossAx val="40316288"/>
        <c:crosses val="autoZero"/>
        <c:crossBetween val="between"/>
      </c:valAx>
    </c:plotArea>
    <c:legend>
      <c:legendPos val="b"/>
      <c:layout/>
      <c:overlay val="0"/>
    </c:legend>
    <c:plotVisOnly val="1"/>
    <c:dispBlanksAs val="gap"/>
    <c:showDLblsOverMax val="0"/>
  </c:chart>
  <c:spPr>
    <a:ln>
      <a:noFill/>
    </a:ln>
  </c:spPr>
  <c:txPr>
    <a:bodyPr/>
    <a:lstStyle/>
    <a:p>
      <a:pPr>
        <a:defRPr sz="1000" b="1">
          <a:latin typeface="Arial Narrow" panose="020B0606020202030204" pitchFamily="34" charset="0"/>
        </a:defRPr>
      </a:pPr>
      <a:endParaRPr lang="pt-BR"/>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pPr>
            <a:r>
              <a:rPr lang="pt-BR" sz="1000"/>
              <a:t>Sacarose (g/100g)</a:t>
            </a:r>
          </a:p>
        </c:rich>
      </c:tx>
      <c:layout>
        <c:manualLayout>
          <c:xMode val="edge"/>
          <c:yMode val="edge"/>
          <c:x val="0.33536967210084656"/>
          <c:y val="0.80095923261390889"/>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4.3984695575024949E-2"/>
          <c:y val="0"/>
          <c:w val="0.92907877712469045"/>
          <c:h val="0.69997583035933453"/>
        </c:manualLayout>
      </c:layout>
      <c:bar3DChart>
        <c:barDir val="bar"/>
        <c:grouping val="clustered"/>
        <c:varyColors val="0"/>
        <c:ser>
          <c:idx val="0"/>
          <c:order val="0"/>
          <c:tx>
            <c:strRef>
              <c:f>'[Gráfico no Microsoft Word]Plan1'!$C$29</c:f>
              <c:strCache>
                <c:ptCount val="1"/>
                <c:pt idx="0">
                  <c:v>MA1</c:v>
                </c:pt>
              </c:strCache>
            </c:strRef>
          </c:tx>
          <c:invertIfNegative val="0"/>
          <c:cat>
            <c:strRef>
              <c:f>'[Gráfico no Microsoft Word]Plan1'!$B$30</c:f>
              <c:strCache>
                <c:ptCount val="1"/>
                <c:pt idx="0">
                  <c:v>Sacarose (g/100g)
</c:v>
                </c:pt>
              </c:strCache>
            </c:strRef>
          </c:cat>
          <c:val>
            <c:numRef>
              <c:f>'[Gráfico no Microsoft Word]Plan1'!$C$30</c:f>
              <c:numCache>
                <c:formatCode>General</c:formatCode>
                <c:ptCount val="1"/>
                <c:pt idx="0">
                  <c:v>9.2799999999999994</c:v>
                </c:pt>
              </c:numCache>
            </c:numRef>
          </c:val>
        </c:ser>
        <c:ser>
          <c:idx val="1"/>
          <c:order val="1"/>
          <c:tx>
            <c:strRef>
              <c:f>'[Gráfico no Microsoft Word]Plan1'!$D$29</c:f>
              <c:strCache>
                <c:ptCount val="1"/>
                <c:pt idx="0">
                  <c:v>MA2</c:v>
                </c:pt>
              </c:strCache>
            </c:strRef>
          </c:tx>
          <c:invertIfNegative val="0"/>
          <c:cat>
            <c:strRef>
              <c:f>'[Gráfico no Microsoft Word]Plan1'!$B$30</c:f>
              <c:strCache>
                <c:ptCount val="1"/>
                <c:pt idx="0">
                  <c:v>Sacarose (g/100g)
</c:v>
                </c:pt>
              </c:strCache>
            </c:strRef>
          </c:cat>
          <c:val>
            <c:numRef>
              <c:f>'[Gráfico no Microsoft Word]Plan1'!$D$30</c:f>
              <c:numCache>
                <c:formatCode>General</c:formatCode>
                <c:ptCount val="1"/>
                <c:pt idx="0">
                  <c:v>9.1</c:v>
                </c:pt>
              </c:numCache>
            </c:numRef>
          </c:val>
        </c:ser>
        <c:ser>
          <c:idx val="2"/>
          <c:order val="2"/>
          <c:tx>
            <c:strRef>
              <c:f>'[Gráfico no Microsoft Word]Plan1'!$E$29</c:f>
              <c:strCache>
                <c:ptCount val="1"/>
                <c:pt idx="0">
                  <c:v>MA3</c:v>
                </c:pt>
              </c:strCache>
            </c:strRef>
          </c:tx>
          <c:invertIfNegative val="0"/>
          <c:cat>
            <c:strRef>
              <c:f>'[Gráfico no Microsoft Word]Plan1'!$B$30</c:f>
              <c:strCache>
                <c:ptCount val="1"/>
                <c:pt idx="0">
                  <c:v>Sacarose (g/100g)
</c:v>
                </c:pt>
              </c:strCache>
            </c:strRef>
          </c:cat>
          <c:val>
            <c:numRef>
              <c:f>'[Gráfico no Microsoft Word]Plan1'!$E$30</c:f>
              <c:numCache>
                <c:formatCode>General</c:formatCode>
                <c:ptCount val="1"/>
                <c:pt idx="0">
                  <c:v>8.4</c:v>
                </c:pt>
              </c:numCache>
            </c:numRef>
          </c:val>
        </c:ser>
        <c:ser>
          <c:idx val="3"/>
          <c:order val="3"/>
          <c:tx>
            <c:strRef>
              <c:f>'[Gráfico no Microsoft Word]Plan1'!$F$29</c:f>
              <c:strCache>
                <c:ptCount val="1"/>
                <c:pt idx="0">
                  <c:v>MA4</c:v>
                </c:pt>
              </c:strCache>
            </c:strRef>
          </c:tx>
          <c:invertIfNegative val="0"/>
          <c:cat>
            <c:strRef>
              <c:f>'[Gráfico no Microsoft Word]Plan1'!$B$30</c:f>
              <c:strCache>
                <c:ptCount val="1"/>
                <c:pt idx="0">
                  <c:v>Sacarose (g/100g)
</c:v>
                </c:pt>
              </c:strCache>
            </c:strRef>
          </c:cat>
          <c:val>
            <c:numRef>
              <c:f>'[Gráfico no Microsoft Word]Plan1'!$F$30</c:f>
              <c:numCache>
                <c:formatCode>General</c:formatCode>
                <c:ptCount val="1"/>
                <c:pt idx="0">
                  <c:v>9.76</c:v>
                </c:pt>
              </c:numCache>
            </c:numRef>
          </c:val>
        </c:ser>
        <c:ser>
          <c:idx val="4"/>
          <c:order val="4"/>
          <c:tx>
            <c:strRef>
              <c:f>'[Gráfico no Microsoft Word]Plan1'!$G$29</c:f>
              <c:strCache>
                <c:ptCount val="1"/>
                <c:pt idx="0">
                  <c:v>MA5</c:v>
                </c:pt>
              </c:strCache>
            </c:strRef>
          </c:tx>
          <c:invertIfNegative val="0"/>
          <c:cat>
            <c:strRef>
              <c:f>'[Gráfico no Microsoft Word]Plan1'!$B$30</c:f>
              <c:strCache>
                <c:ptCount val="1"/>
                <c:pt idx="0">
                  <c:v>Sacarose (g/100g)
</c:v>
                </c:pt>
              </c:strCache>
            </c:strRef>
          </c:cat>
          <c:val>
            <c:numRef>
              <c:f>'[Gráfico no Microsoft Word]Plan1'!$G$30</c:f>
              <c:numCache>
                <c:formatCode>General</c:formatCode>
                <c:ptCount val="1"/>
                <c:pt idx="0">
                  <c:v>9.1199999999999992</c:v>
                </c:pt>
              </c:numCache>
            </c:numRef>
          </c:val>
        </c:ser>
        <c:ser>
          <c:idx val="5"/>
          <c:order val="5"/>
          <c:tx>
            <c:strRef>
              <c:f>'[Gráfico no Microsoft Word]Plan1'!$H$29</c:f>
              <c:strCache>
                <c:ptCount val="1"/>
                <c:pt idx="0">
                  <c:v>MA6</c:v>
                </c:pt>
              </c:strCache>
            </c:strRef>
          </c:tx>
          <c:invertIfNegative val="0"/>
          <c:cat>
            <c:strRef>
              <c:f>'[Gráfico no Microsoft Word]Plan1'!$B$30</c:f>
              <c:strCache>
                <c:ptCount val="1"/>
                <c:pt idx="0">
                  <c:v>Sacarose (g/100g)
</c:v>
                </c:pt>
              </c:strCache>
            </c:strRef>
          </c:cat>
          <c:val>
            <c:numRef>
              <c:f>'[Gráfico no Microsoft Word]Plan1'!$H$30</c:f>
              <c:numCache>
                <c:formatCode>General</c:formatCode>
                <c:ptCount val="1"/>
                <c:pt idx="0">
                  <c:v>3.7</c:v>
                </c:pt>
              </c:numCache>
            </c:numRef>
          </c:val>
        </c:ser>
        <c:ser>
          <c:idx val="6"/>
          <c:order val="6"/>
          <c:tx>
            <c:strRef>
              <c:f>'[Gráfico no Microsoft Word]Plan1'!$I$29</c:f>
              <c:strCache>
                <c:ptCount val="1"/>
                <c:pt idx="0">
                  <c:v>MA7</c:v>
                </c:pt>
              </c:strCache>
            </c:strRef>
          </c:tx>
          <c:invertIfNegative val="0"/>
          <c:cat>
            <c:strRef>
              <c:f>'[Gráfico no Microsoft Word]Plan1'!$B$30</c:f>
              <c:strCache>
                <c:ptCount val="1"/>
                <c:pt idx="0">
                  <c:v>Sacarose (g/100g)
</c:v>
                </c:pt>
              </c:strCache>
            </c:strRef>
          </c:cat>
          <c:val>
            <c:numRef>
              <c:f>'[Gráfico no Microsoft Word]Plan1'!$I$30</c:f>
              <c:numCache>
                <c:formatCode>General</c:formatCode>
                <c:ptCount val="1"/>
                <c:pt idx="0">
                  <c:v>6.96</c:v>
                </c:pt>
              </c:numCache>
            </c:numRef>
          </c:val>
        </c:ser>
        <c:ser>
          <c:idx val="7"/>
          <c:order val="7"/>
          <c:tx>
            <c:strRef>
              <c:f>'[Gráfico no Microsoft Word]Plan1'!$J$29</c:f>
              <c:strCache>
                <c:ptCount val="1"/>
                <c:pt idx="0">
                  <c:v>MA8</c:v>
                </c:pt>
              </c:strCache>
            </c:strRef>
          </c:tx>
          <c:invertIfNegative val="0"/>
          <c:cat>
            <c:strRef>
              <c:f>'[Gráfico no Microsoft Word]Plan1'!$B$30</c:f>
              <c:strCache>
                <c:ptCount val="1"/>
                <c:pt idx="0">
                  <c:v>Sacarose (g/100g)
</c:v>
                </c:pt>
              </c:strCache>
            </c:strRef>
          </c:cat>
          <c:val>
            <c:numRef>
              <c:f>'[Gráfico no Microsoft Word]Plan1'!$J$30</c:f>
              <c:numCache>
                <c:formatCode>General</c:formatCode>
                <c:ptCount val="1"/>
                <c:pt idx="0">
                  <c:v>1.44</c:v>
                </c:pt>
              </c:numCache>
            </c:numRef>
          </c:val>
        </c:ser>
        <c:ser>
          <c:idx val="8"/>
          <c:order val="8"/>
          <c:tx>
            <c:strRef>
              <c:f>'[Gráfico no Microsoft Word]Plan1'!$K$29</c:f>
              <c:strCache>
                <c:ptCount val="1"/>
                <c:pt idx="0">
                  <c:v>MA9</c:v>
                </c:pt>
              </c:strCache>
            </c:strRef>
          </c:tx>
          <c:invertIfNegative val="0"/>
          <c:cat>
            <c:strRef>
              <c:f>'[Gráfico no Microsoft Word]Plan1'!$B$30</c:f>
              <c:strCache>
                <c:ptCount val="1"/>
                <c:pt idx="0">
                  <c:v>Sacarose (g/100g)
</c:v>
                </c:pt>
              </c:strCache>
            </c:strRef>
          </c:cat>
          <c:val>
            <c:numRef>
              <c:f>'[Gráfico no Microsoft Word]Plan1'!$K$30</c:f>
              <c:numCache>
                <c:formatCode>General</c:formatCode>
                <c:ptCount val="1"/>
                <c:pt idx="0">
                  <c:v>8.9499999999999993</c:v>
                </c:pt>
              </c:numCache>
            </c:numRef>
          </c:val>
        </c:ser>
        <c:ser>
          <c:idx val="9"/>
          <c:order val="9"/>
          <c:tx>
            <c:strRef>
              <c:f>'[Gráfico no Microsoft Word]Plan1'!$L$29</c:f>
              <c:strCache>
                <c:ptCount val="1"/>
                <c:pt idx="0">
                  <c:v>MA10</c:v>
                </c:pt>
              </c:strCache>
            </c:strRef>
          </c:tx>
          <c:invertIfNegative val="0"/>
          <c:cat>
            <c:strRef>
              <c:f>'[Gráfico no Microsoft Word]Plan1'!$B$30</c:f>
              <c:strCache>
                <c:ptCount val="1"/>
                <c:pt idx="0">
                  <c:v>Sacarose (g/100g)
</c:v>
                </c:pt>
              </c:strCache>
            </c:strRef>
          </c:cat>
          <c:val>
            <c:numRef>
              <c:f>'[Gráfico no Microsoft Word]Plan1'!$L$30</c:f>
              <c:numCache>
                <c:formatCode>General</c:formatCode>
                <c:ptCount val="1"/>
                <c:pt idx="0">
                  <c:v>1.79</c:v>
                </c:pt>
              </c:numCache>
            </c:numRef>
          </c:val>
        </c:ser>
        <c:dLbls>
          <c:showLegendKey val="0"/>
          <c:showVal val="1"/>
          <c:showCatName val="0"/>
          <c:showSerName val="0"/>
          <c:showPercent val="0"/>
          <c:showBubbleSize val="0"/>
        </c:dLbls>
        <c:gapWidth val="75"/>
        <c:shape val="box"/>
        <c:axId val="149889792"/>
        <c:axId val="150140032"/>
        <c:axId val="0"/>
      </c:bar3DChart>
      <c:catAx>
        <c:axId val="149889792"/>
        <c:scaling>
          <c:orientation val="minMax"/>
        </c:scaling>
        <c:delete val="1"/>
        <c:axPos val="l"/>
        <c:title>
          <c:tx>
            <c:rich>
              <a:bodyPr rot="-5400000" vert="horz"/>
              <a:lstStyle/>
              <a:p>
                <a:pPr>
                  <a:defRPr/>
                </a:pPr>
                <a:r>
                  <a:rPr lang="pt-BR"/>
                  <a:t>AMOSTRAS</a:t>
                </a:r>
              </a:p>
            </c:rich>
          </c:tx>
          <c:layout/>
          <c:overlay val="0"/>
        </c:title>
        <c:majorTickMark val="none"/>
        <c:minorTickMark val="none"/>
        <c:tickLblPos val="nextTo"/>
        <c:crossAx val="150140032"/>
        <c:crosses val="autoZero"/>
        <c:auto val="1"/>
        <c:lblAlgn val="ctr"/>
        <c:lblOffset val="100"/>
        <c:noMultiLvlLbl val="0"/>
      </c:catAx>
      <c:valAx>
        <c:axId val="150140032"/>
        <c:scaling>
          <c:orientation val="minMax"/>
        </c:scaling>
        <c:delete val="0"/>
        <c:axPos val="b"/>
        <c:numFmt formatCode="General" sourceLinked="1"/>
        <c:majorTickMark val="none"/>
        <c:minorTickMark val="none"/>
        <c:tickLblPos val="nextTo"/>
        <c:crossAx val="149889792"/>
        <c:crosses val="autoZero"/>
        <c:crossBetween val="between"/>
      </c:valAx>
    </c:plotArea>
    <c:legend>
      <c:legendPos val="b"/>
      <c:layout>
        <c:manualLayout>
          <c:xMode val="edge"/>
          <c:yMode val="edge"/>
          <c:x val="8.5083361058740883E-2"/>
          <c:y val="0.91424460431654675"/>
          <c:w val="0.8298330930464678"/>
          <c:h val="8.5755395683453237E-2"/>
        </c:manualLayout>
      </c:layout>
      <c:overlay val="0"/>
    </c:legend>
    <c:plotVisOnly val="1"/>
    <c:dispBlanksAs val="gap"/>
    <c:showDLblsOverMax val="0"/>
  </c:chart>
  <c:spPr>
    <a:ln>
      <a:noFill/>
    </a:ln>
  </c:spPr>
  <c:txPr>
    <a:bodyPr/>
    <a:lstStyle/>
    <a:p>
      <a:pPr>
        <a:defRPr sz="1000" b="1">
          <a:latin typeface="Arial Narrow" panose="020B0606020202030204" pitchFamily="34" charset="0"/>
        </a:defRPr>
      </a:pPr>
      <a:endParaRPr lang="pt-BR"/>
    </a:p>
  </c:txPr>
  <c:externalData r:id="rId2">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BD3E4-183C-4B94-A0C2-ED62FFB9B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1860</Words>
  <Characters>10045</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casa</Company>
  <LinksUpToDate>false</LinksUpToDate>
  <CharactersWithSpaces>11882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computador</dc:creator>
  <cp:lastModifiedBy>Bruno a</cp:lastModifiedBy>
  <cp:revision>3</cp:revision>
  <cp:lastPrinted>2013-11-19T00:11:00Z</cp:lastPrinted>
  <dcterms:created xsi:type="dcterms:W3CDTF">2013-11-19T00:11:00Z</dcterms:created>
  <dcterms:modified xsi:type="dcterms:W3CDTF">2013-11-19T00:12:00Z</dcterms:modified>
</cp:coreProperties>
</file>