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241CD" w14:textId="218EE2BC" w:rsidR="0098141A" w:rsidRPr="00AC0EDC" w:rsidRDefault="00F951B9" w:rsidP="0098141A">
      <w:pPr>
        <w:spacing w:after="0"/>
        <w:ind w:firstLine="284"/>
        <w:jc w:val="center"/>
        <w:rPr>
          <w:rStyle w:val="TTULOIVCBMChar"/>
          <w:rFonts w:ascii="Times New Roman" w:hAnsi="Times New Roman"/>
          <w:b w:val="0"/>
          <w:sz w:val="28"/>
          <w:szCs w:val="30"/>
        </w:rPr>
      </w:pPr>
      <w:bookmarkStart w:id="0" w:name="_GoBack"/>
      <w:bookmarkEnd w:id="0"/>
      <w:r w:rsidRPr="00AC0EDC">
        <w:rPr>
          <w:rStyle w:val="TTULOIVCBMChar"/>
          <w:rFonts w:ascii="Times New Roman" w:hAnsi="Times New Roman"/>
          <w:b w:val="0"/>
          <w:caps w:val="0"/>
          <w:sz w:val="28"/>
          <w:szCs w:val="30"/>
        </w:rPr>
        <w:t xml:space="preserve">Implantação </w:t>
      </w:r>
      <w:r w:rsidR="00081D8B" w:rsidRPr="00AC0EDC">
        <w:rPr>
          <w:rStyle w:val="TTULOIVCBMChar"/>
          <w:rFonts w:ascii="Times New Roman" w:hAnsi="Times New Roman"/>
          <w:b w:val="0"/>
          <w:caps w:val="0"/>
          <w:sz w:val="28"/>
          <w:szCs w:val="30"/>
        </w:rPr>
        <w:t>de um módulo agroflorestal com práticas agroecológicas no C</w:t>
      </w:r>
      <w:r w:rsidRPr="00AC0EDC">
        <w:rPr>
          <w:rStyle w:val="TTULOIVCBMChar"/>
          <w:rFonts w:ascii="Times New Roman" w:hAnsi="Times New Roman"/>
          <w:b w:val="0"/>
          <w:caps w:val="0"/>
          <w:sz w:val="28"/>
          <w:szCs w:val="30"/>
        </w:rPr>
        <w:t xml:space="preserve">ampus </w:t>
      </w:r>
      <w:r w:rsidR="0098141A" w:rsidRPr="00AC0EDC">
        <w:rPr>
          <w:rStyle w:val="TTULOIVCBMChar"/>
          <w:rFonts w:ascii="Times New Roman" w:hAnsi="Times New Roman"/>
          <w:b w:val="0"/>
          <w:sz w:val="28"/>
          <w:szCs w:val="30"/>
        </w:rPr>
        <w:t>P</w:t>
      </w:r>
      <w:r w:rsidRPr="00AC0EDC">
        <w:rPr>
          <w:rStyle w:val="TTULOIVCBMChar"/>
          <w:rFonts w:ascii="Times New Roman" w:hAnsi="Times New Roman"/>
          <w:b w:val="0"/>
          <w:caps w:val="0"/>
          <w:sz w:val="28"/>
          <w:szCs w:val="30"/>
        </w:rPr>
        <w:t>icuí</w:t>
      </w:r>
      <w:r w:rsidR="0098141A" w:rsidRPr="00AC0EDC">
        <w:rPr>
          <w:rStyle w:val="TTULOIVCBMChar"/>
          <w:rFonts w:ascii="Times New Roman" w:hAnsi="Times New Roman"/>
          <w:b w:val="0"/>
          <w:sz w:val="28"/>
          <w:szCs w:val="30"/>
        </w:rPr>
        <w:t xml:space="preserve"> – PB</w:t>
      </w:r>
    </w:p>
    <w:p w14:paraId="3BA3444B" w14:textId="77777777" w:rsidR="00D246D6" w:rsidRPr="00AC0EDC" w:rsidRDefault="00D246D6" w:rsidP="00D246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3DA4F4" w14:textId="3E0AEEAA" w:rsidR="00D11253" w:rsidRPr="00AC0EDC" w:rsidRDefault="001A13B8" w:rsidP="00D11253">
      <w:pPr>
        <w:spacing w:after="300" w:line="240" w:lineRule="auto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13B8">
        <w:rPr>
          <w:rFonts w:ascii="Times New Roman" w:eastAsia="Times New Roman" w:hAnsi="Times New Roman" w:cs="Times New Roman"/>
          <w:i/>
          <w:sz w:val="20"/>
          <w:szCs w:val="20"/>
        </w:rPr>
        <w:t>Paulo Alexandre de Aguiar</w:t>
      </w:r>
      <w:r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4D7C91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4D7C91" w:rsidRPr="00AC0ED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764806" w:rsidRPr="00AC0EDC">
        <w:rPr>
          <w:rFonts w:ascii="Times New Roman" w:eastAsia="Times New Roman" w:hAnsi="Times New Roman" w:cs="Times New Roman"/>
          <w:i/>
          <w:sz w:val="20"/>
          <w:szCs w:val="20"/>
        </w:rPr>
        <w:t>Djair Alves de Melo</w:t>
      </w:r>
      <w:r w:rsidR="00D11253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</w:t>
      </w:r>
      <w:r w:rsidR="00715A06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4D7C91" w:rsidRPr="00AC0ED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1A13B8">
        <w:rPr>
          <w:rFonts w:ascii="Times New Roman" w:eastAsia="Times New Roman" w:hAnsi="Times New Roman" w:cs="Times New Roman"/>
          <w:i/>
          <w:sz w:val="20"/>
          <w:szCs w:val="20"/>
        </w:rPr>
        <w:t>Noatan</w:t>
      </w:r>
      <w:proofErr w:type="spellEnd"/>
      <w:r w:rsidRPr="001A13B8">
        <w:rPr>
          <w:rFonts w:ascii="Times New Roman" w:eastAsia="Times New Roman" w:hAnsi="Times New Roman" w:cs="Times New Roman"/>
          <w:i/>
          <w:sz w:val="20"/>
          <w:szCs w:val="20"/>
        </w:rPr>
        <w:t xml:space="preserve"> dos Santos Azevedo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AC0EDC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5740F" w:rsidRPr="0045740F">
        <w:rPr>
          <w:rFonts w:ascii="Times New Roman" w:eastAsia="Times New Roman" w:hAnsi="Times New Roman" w:cs="Times New Roman"/>
          <w:i/>
          <w:sz w:val="20"/>
          <w:szCs w:val="20"/>
        </w:rPr>
        <w:t>Valter Silva Ferreira</w:t>
      </w:r>
      <w:r w:rsidR="0045740F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2851D3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715A06" w:rsidRPr="00AC0ED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45740F" w:rsidRPr="0045740F">
        <w:rPr>
          <w:rFonts w:ascii="Times New Roman" w:eastAsia="Times New Roman" w:hAnsi="Times New Roman" w:cs="Times New Roman"/>
          <w:i/>
          <w:sz w:val="20"/>
          <w:szCs w:val="20"/>
        </w:rPr>
        <w:t xml:space="preserve">José </w:t>
      </w:r>
      <w:proofErr w:type="spellStart"/>
      <w:r w:rsidR="0045740F" w:rsidRPr="0045740F">
        <w:rPr>
          <w:rFonts w:ascii="Times New Roman" w:eastAsia="Times New Roman" w:hAnsi="Times New Roman" w:cs="Times New Roman"/>
          <w:i/>
          <w:sz w:val="20"/>
          <w:szCs w:val="20"/>
        </w:rPr>
        <w:t>Elson</w:t>
      </w:r>
      <w:proofErr w:type="spellEnd"/>
      <w:r w:rsidR="0045740F" w:rsidRPr="0045740F">
        <w:rPr>
          <w:rFonts w:ascii="Times New Roman" w:eastAsia="Times New Roman" w:hAnsi="Times New Roman" w:cs="Times New Roman"/>
          <w:i/>
          <w:sz w:val="20"/>
          <w:szCs w:val="20"/>
        </w:rPr>
        <w:t xml:space="preserve"> da Silva Júnior</w:t>
      </w:r>
      <w:r w:rsidR="0045740F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="00997E1F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715A06" w:rsidRPr="00AC0ED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45740F" w:rsidRPr="0045740F">
        <w:rPr>
          <w:rFonts w:ascii="Times New Roman" w:eastAsia="Times New Roman" w:hAnsi="Times New Roman" w:cs="Times New Roman"/>
          <w:i/>
          <w:sz w:val="20"/>
          <w:szCs w:val="20"/>
        </w:rPr>
        <w:t>Wagner Marinho de Andrade Filho</w:t>
      </w:r>
      <w:r w:rsidR="00D11253" w:rsidRPr="00AC0EDC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</w:p>
    <w:p w14:paraId="57BB60F0" w14:textId="16554BE0" w:rsidR="00997E1F" w:rsidRPr="0045740F" w:rsidRDefault="00997E1F" w:rsidP="00715A06">
      <w:pPr>
        <w:spacing w:after="0" w:line="240" w:lineRule="auto"/>
        <w:jc w:val="center"/>
        <w:rPr>
          <w:rStyle w:val="Hyperlink"/>
        </w:rPr>
      </w:pPr>
      <w:r w:rsidRPr="00AC0ED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64806" w:rsidRPr="00AC0EDC">
        <w:rPr>
          <w:rFonts w:ascii="Times New Roman" w:hAnsi="Times New Roman" w:cs="Times New Roman"/>
          <w:sz w:val="20"/>
          <w:szCs w:val="20"/>
        </w:rPr>
        <w:t>Instituto Federal da</w:t>
      </w:r>
      <w:r w:rsidRPr="00AC0EDC">
        <w:rPr>
          <w:rFonts w:ascii="Times New Roman" w:hAnsi="Times New Roman" w:cs="Times New Roman"/>
          <w:sz w:val="20"/>
          <w:szCs w:val="20"/>
        </w:rPr>
        <w:t xml:space="preserve"> Paraíba, </w:t>
      </w:r>
      <w:hyperlink r:id="rId8" w:history="1">
        <w:r w:rsidR="0045740F" w:rsidRPr="0045740F">
          <w:rPr>
            <w:rStyle w:val="Hyperlink"/>
            <w:rFonts w:ascii="Times New Roman" w:hAnsi="Times New Roman" w:cs="Times New Roman"/>
            <w:sz w:val="20"/>
            <w:szCs w:val="20"/>
          </w:rPr>
          <w:t>paulinhom_adesivos@hotmail.com</w:t>
        </w:r>
      </w:hyperlink>
      <w:r w:rsidR="0045740F">
        <w:rPr>
          <w:rFonts w:ascii="Lato" w:hAnsi="Lato"/>
          <w:color w:val="333333"/>
          <w:sz w:val="20"/>
          <w:szCs w:val="20"/>
          <w:shd w:val="clear" w:color="auto" w:fill="F6F6F6"/>
        </w:rPr>
        <w:t>,</w:t>
      </w:r>
      <w:r w:rsidRPr="00AC0EDC">
        <w:rPr>
          <w:rFonts w:ascii="Times New Roman" w:hAnsi="Times New Roman" w:cs="Times New Roman"/>
          <w:sz w:val="20"/>
          <w:szCs w:val="20"/>
        </w:rPr>
        <w:t xml:space="preserve"> </w:t>
      </w:r>
      <w:r w:rsidR="00D11253" w:rsidRPr="00AC0EDC">
        <w:rPr>
          <w:rStyle w:val="Hyperlink"/>
          <w:rFonts w:ascii="Times New Roman" w:hAnsi="Times New Roman" w:cs="Times New Roman"/>
          <w:sz w:val="20"/>
          <w:szCs w:val="20"/>
          <w:vertAlign w:val="superscript"/>
        </w:rPr>
        <w:t>*</w:t>
      </w:r>
      <w:r w:rsidR="00715A06" w:rsidRPr="00AC0EDC">
        <w:rPr>
          <w:rStyle w:val="Hyperlink"/>
          <w:rFonts w:ascii="Times New Roman" w:hAnsi="Times New Roman" w:cs="Times New Roman"/>
          <w:sz w:val="20"/>
          <w:szCs w:val="20"/>
        </w:rPr>
        <w:t>djairifpb@</w:t>
      </w:r>
      <w:hyperlink r:id="rId9" w:history="1">
        <w:r w:rsidR="00715A06" w:rsidRPr="00AC0EDC">
          <w:rPr>
            <w:rStyle w:val="Hyperlink"/>
            <w:rFonts w:ascii="Times New Roman" w:hAnsi="Times New Roman" w:cs="Times New Roman"/>
            <w:sz w:val="20"/>
            <w:szCs w:val="20"/>
          </w:rPr>
          <w:t>gmail.com</w:t>
        </w:r>
      </w:hyperlink>
      <w:r w:rsidRPr="00AC0EDC">
        <w:rPr>
          <w:rFonts w:ascii="Times New Roman" w:hAnsi="Times New Roman" w:cs="Times New Roman"/>
          <w:sz w:val="20"/>
          <w:szCs w:val="20"/>
        </w:rPr>
        <w:t>;</w:t>
      </w:r>
      <w:r w:rsidR="00D11253" w:rsidRPr="00AC0EDC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1A13B8" w:rsidRPr="00A42619">
          <w:rPr>
            <w:rStyle w:val="Hyperlink"/>
            <w:rFonts w:ascii="Times New Roman" w:hAnsi="Times New Roman" w:cs="Times New Roman"/>
            <w:sz w:val="20"/>
            <w:szCs w:val="20"/>
          </w:rPr>
          <w:t>noatansantos@gmail.com</w:t>
        </w:r>
      </w:hyperlink>
      <w:r w:rsidR="00D11253" w:rsidRPr="00AC0EDC">
        <w:rPr>
          <w:rFonts w:ascii="Times New Roman" w:hAnsi="Times New Roman" w:cs="Times New Roman"/>
          <w:sz w:val="20"/>
          <w:szCs w:val="20"/>
        </w:rPr>
        <w:t xml:space="preserve">, </w:t>
      </w:r>
      <w:hyperlink r:id="rId11" w:history="1">
        <w:r w:rsidR="0045740F" w:rsidRPr="00A42619">
          <w:rPr>
            <w:rStyle w:val="Hyperlink"/>
            <w:rFonts w:ascii="Times New Roman" w:hAnsi="Times New Roman" w:cs="Times New Roman"/>
            <w:sz w:val="20"/>
            <w:szCs w:val="20"/>
          </w:rPr>
          <w:t>valtersilva.nfpb@gmail.com</w:t>
        </w:r>
      </w:hyperlink>
      <w:r w:rsidR="00D11253" w:rsidRPr="0045740F">
        <w:rPr>
          <w:rStyle w:val="Hyperlink"/>
          <w:rFonts w:ascii="Times New Roman" w:hAnsi="Times New Roman" w:cs="Times New Roman"/>
          <w:sz w:val="20"/>
          <w:szCs w:val="20"/>
        </w:rPr>
        <w:t xml:space="preserve">; </w:t>
      </w:r>
      <w:hyperlink r:id="rId12" w:history="1">
        <w:r w:rsidR="0045740F" w:rsidRPr="0045740F">
          <w:rPr>
            <w:rStyle w:val="Hyperlink"/>
            <w:rFonts w:ascii="Times New Roman" w:hAnsi="Times New Roman" w:cs="Times New Roman"/>
            <w:sz w:val="20"/>
            <w:szCs w:val="20"/>
          </w:rPr>
          <w:t>elson2056@gmail.com</w:t>
        </w:r>
      </w:hyperlink>
      <w:r w:rsidR="00D11253" w:rsidRPr="0045740F">
        <w:rPr>
          <w:rStyle w:val="Hyperlink"/>
          <w:rFonts w:ascii="Times New Roman" w:hAnsi="Times New Roman" w:cs="Times New Roman"/>
        </w:rPr>
        <w:t xml:space="preserve">; </w:t>
      </w:r>
      <w:hyperlink r:id="rId13" w:history="1">
        <w:r w:rsidR="00197734" w:rsidRPr="00A42619">
          <w:rPr>
            <w:rStyle w:val="Hyperlink"/>
            <w:rFonts w:ascii="Times New Roman" w:hAnsi="Times New Roman" w:cs="Times New Roman"/>
            <w:sz w:val="20"/>
            <w:szCs w:val="20"/>
          </w:rPr>
          <w:t>wagnermarinho.ifpb@gmail.com</w:t>
        </w:r>
      </w:hyperlink>
    </w:p>
    <w:p w14:paraId="4A82B9D5" w14:textId="77777777" w:rsidR="00DD589B" w:rsidRPr="00AC0EDC" w:rsidRDefault="00DD589B" w:rsidP="00D2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FC076" w14:textId="76B234BE" w:rsidR="00DD589B" w:rsidRDefault="00DD589B" w:rsidP="00995B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hAnsi="Times New Roman"/>
          <w:b/>
          <w:sz w:val="20"/>
          <w:szCs w:val="20"/>
        </w:rPr>
        <w:t>RESUMO</w:t>
      </w:r>
      <w:r w:rsidR="00451A9D" w:rsidRPr="00AC0EDC">
        <w:rPr>
          <w:rFonts w:ascii="Times New Roman" w:hAnsi="Times New Roman"/>
          <w:sz w:val="20"/>
          <w:szCs w:val="20"/>
        </w:rPr>
        <w:t>:</w:t>
      </w:r>
      <w:r w:rsidRPr="00AC0EDC">
        <w:rPr>
          <w:rFonts w:ascii="Times New Roman" w:hAnsi="Times New Roman"/>
          <w:sz w:val="20"/>
          <w:szCs w:val="20"/>
        </w:rPr>
        <w:t xml:space="preserve"> </w:t>
      </w:r>
      <w:r w:rsidR="0098141A" w:rsidRPr="00AC0EDC">
        <w:rPr>
          <w:rFonts w:ascii="Times New Roman" w:hAnsi="Times New Roman" w:cs="Times New Roman"/>
          <w:sz w:val="20"/>
        </w:rPr>
        <w:t xml:space="preserve">O projeto </w:t>
      </w:r>
      <w:r w:rsidR="0003448F" w:rsidRPr="00AC0EDC">
        <w:rPr>
          <w:rFonts w:ascii="Times New Roman" w:hAnsi="Times New Roman"/>
          <w:sz w:val="20"/>
        </w:rPr>
        <w:t>de implantação do m</w:t>
      </w:r>
      <w:r w:rsidR="0034435A">
        <w:rPr>
          <w:rFonts w:ascii="Times New Roman" w:hAnsi="Times New Roman"/>
          <w:sz w:val="20"/>
        </w:rPr>
        <w:t>ódulo agroflorestal com o</w:t>
      </w:r>
      <w:r w:rsidR="0034435A" w:rsidRPr="00AC0EDC">
        <w:rPr>
          <w:rFonts w:ascii="Times New Roman" w:hAnsi="Times New Roman"/>
          <w:sz w:val="20"/>
          <w:szCs w:val="20"/>
        </w:rPr>
        <w:t xml:space="preserve"> uso contínuo e/ou simultâneo com cultivos de espécies de interesse agroecológico consorciada com espécies frutíferas, florestais e animais, usando o mesmo espaço físico associadas a técnicas de manejo compatíveis com a agroecologia</w:t>
      </w:r>
      <w:r w:rsidR="0034435A">
        <w:rPr>
          <w:rFonts w:ascii="Times New Roman" w:hAnsi="Times New Roman"/>
          <w:sz w:val="20"/>
          <w:szCs w:val="20"/>
        </w:rPr>
        <w:t>. Se tornou uma alternativa para o</w:t>
      </w:r>
      <w:r w:rsidR="0003448F" w:rsidRPr="00AC0EDC">
        <w:rPr>
          <w:rFonts w:ascii="Times New Roman" w:hAnsi="Times New Roman"/>
          <w:sz w:val="20"/>
        </w:rPr>
        <w:t xml:space="preserve"> componente Sistema Agroflorestais </w:t>
      </w:r>
      <w:r w:rsidR="0034435A">
        <w:rPr>
          <w:rFonts w:ascii="Times New Roman" w:hAnsi="Times New Roman"/>
          <w:sz w:val="20"/>
        </w:rPr>
        <w:t xml:space="preserve">do Curso Superior em Agroecologia. </w:t>
      </w:r>
      <w:r w:rsidR="0034435A" w:rsidRPr="00AC0EDC">
        <w:rPr>
          <w:rFonts w:ascii="Times New Roman" w:hAnsi="Times New Roman"/>
          <w:sz w:val="20"/>
        </w:rPr>
        <w:t xml:space="preserve">Portanto, a atividade teve como objetivo a implantação de um meliponário nas dependências do Campus Picuí como componente agroflorestal. </w:t>
      </w:r>
      <w:r w:rsidR="0034435A">
        <w:rPr>
          <w:rFonts w:ascii="Times New Roman" w:hAnsi="Times New Roman"/>
          <w:sz w:val="20"/>
        </w:rPr>
        <w:t>A atividade foi desenvolvida n</w:t>
      </w:r>
      <w:r w:rsidR="0098141A" w:rsidRPr="00AC0EDC">
        <w:rPr>
          <w:rFonts w:ascii="Times New Roman" w:hAnsi="Times New Roman" w:cs="Times New Roman"/>
          <w:sz w:val="20"/>
        </w:rPr>
        <w:t xml:space="preserve">o </w:t>
      </w:r>
      <w:r w:rsidR="0003448F" w:rsidRPr="00AC0EDC">
        <w:rPr>
          <w:rFonts w:ascii="Times New Roman" w:hAnsi="Times New Roman"/>
          <w:sz w:val="20"/>
        </w:rPr>
        <w:t xml:space="preserve">Campus Picuí </w:t>
      </w:r>
      <w:r w:rsidR="000D1069" w:rsidRPr="00AC0EDC">
        <w:rPr>
          <w:rFonts w:ascii="Times New Roman" w:hAnsi="Times New Roman"/>
          <w:sz w:val="20"/>
        </w:rPr>
        <w:t xml:space="preserve">do Instituto Federal de Educação, Ciência e Tecnologia da Paraíba, </w:t>
      </w:r>
      <w:r w:rsidR="0098141A" w:rsidRPr="00AC0EDC">
        <w:rPr>
          <w:rFonts w:ascii="Times New Roman" w:hAnsi="Times New Roman" w:cs="Times New Roman"/>
          <w:sz w:val="20"/>
        </w:rPr>
        <w:t xml:space="preserve">situado entre as coordenadas geográficas, </w:t>
      </w:r>
      <w:r w:rsidR="00B96EE1" w:rsidRPr="00AC0EDC">
        <w:rPr>
          <w:rFonts w:ascii="Times New Roman" w:hAnsi="Times New Roman"/>
          <w:sz w:val="20"/>
          <w:szCs w:val="20"/>
        </w:rPr>
        <w:t>l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>ocalizado sob as coordenadas geográficas (Latitude de 6° 32’ 50” N, Longitude 36</w:t>
      </w:r>
      <w:r w:rsidR="00B96EE1" w:rsidRPr="00AC0EDC">
        <w:rPr>
          <w:rFonts w:ascii="Times New Roman" w:eastAsia="Calibri" w:hAnsi="Times New Roman" w:cs="Times New Roman"/>
          <w:sz w:val="20"/>
          <w:szCs w:val="20"/>
          <w:vertAlign w:val="superscript"/>
        </w:rPr>
        <w:t>o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 xml:space="preserve"> 21,44” W</w:t>
      </w:r>
      <w:r w:rsidR="00B96EE1" w:rsidRPr="00AC0EDC">
        <w:rPr>
          <w:rFonts w:ascii="Times New Roman" w:hAnsi="Times New Roman"/>
          <w:sz w:val="20"/>
        </w:rPr>
        <w:t xml:space="preserve"> </w:t>
      </w:r>
      <w:r w:rsidR="0098141A" w:rsidRPr="00AC0EDC">
        <w:rPr>
          <w:rFonts w:ascii="Times New Roman" w:hAnsi="Times New Roman" w:cs="Times New Roman"/>
          <w:sz w:val="20"/>
        </w:rPr>
        <w:t xml:space="preserve">". </w:t>
      </w:r>
      <w:r w:rsidR="0034435A">
        <w:rPr>
          <w:rFonts w:ascii="Times New Roman" w:hAnsi="Times New Roman" w:cs="Times New Roman"/>
          <w:sz w:val="20"/>
        </w:rPr>
        <w:t xml:space="preserve">Os trabalhos foram divididos em três momentos: </w:t>
      </w:r>
      <w:r w:rsidR="0034435A" w:rsidRPr="00AC0EDC">
        <w:rPr>
          <w:rFonts w:ascii="Times New Roman" w:eastAsia="Calibri" w:hAnsi="Times New Roman" w:cs="Times New Roman"/>
          <w:sz w:val="20"/>
          <w:szCs w:val="20"/>
        </w:rPr>
        <w:t>implementa</w:t>
      </w:r>
      <w:r w:rsidR="0034435A">
        <w:rPr>
          <w:rFonts w:ascii="Times New Roman" w:eastAsia="Calibri" w:hAnsi="Times New Roman" w:cs="Times New Roman"/>
          <w:sz w:val="20"/>
          <w:szCs w:val="20"/>
        </w:rPr>
        <w:t>ção do</w:t>
      </w:r>
      <w:r w:rsidR="0034435A" w:rsidRPr="00AC0EDC">
        <w:rPr>
          <w:rFonts w:ascii="Times New Roman" w:eastAsia="Calibri" w:hAnsi="Times New Roman" w:cs="Times New Roman"/>
          <w:sz w:val="20"/>
          <w:szCs w:val="20"/>
        </w:rPr>
        <w:t xml:space="preserve"> Banco de proteínas em área comum com o Bosque florestal, ambas contidas na área de produção agroecológica do Campus Picuí</w:t>
      </w:r>
      <w:r w:rsidR="0034435A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="0034435A" w:rsidRPr="00AC0EDC">
        <w:rPr>
          <w:rFonts w:ascii="Times New Roman" w:eastAsia="Calibri" w:hAnsi="Times New Roman" w:cs="Times New Roman"/>
          <w:sz w:val="20"/>
          <w:szCs w:val="20"/>
        </w:rPr>
        <w:t>Construção de barramento através de uma curva de nível para minimizar os efeitos das águas das chuvas</w:t>
      </w:r>
      <w:r w:rsidR="0034435A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="0034435A" w:rsidRPr="00AC0EDC">
        <w:rPr>
          <w:rFonts w:ascii="Times New Roman" w:eastAsia="Calibri" w:hAnsi="Times New Roman" w:cs="Times New Roman"/>
          <w:sz w:val="20"/>
          <w:szCs w:val="20"/>
        </w:rPr>
        <w:t>Manejo e preparo do “Bosque florestal”</w:t>
      </w:r>
      <w:r w:rsidR="0034435A">
        <w:rPr>
          <w:rFonts w:ascii="Times New Roman" w:eastAsia="Calibri" w:hAnsi="Times New Roman" w:cs="Times New Roman"/>
          <w:sz w:val="20"/>
          <w:szCs w:val="20"/>
        </w:rPr>
        <w:t xml:space="preserve"> com práticas de rebaixamento, raleamento da vegetação como a identificação da</w:t>
      </w:r>
      <w:r w:rsidR="00995BED">
        <w:rPr>
          <w:rFonts w:ascii="Times New Roman" w:eastAsia="Calibri" w:hAnsi="Times New Roman" w:cs="Times New Roman"/>
          <w:sz w:val="20"/>
          <w:szCs w:val="20"/>
        </w:rPr>
        <w:t>s</w:t>
      </w:r>
      <w:r w:rsidR="0034435A">
        <w:rPr>
          <w:rFonts w:ascii="Times New Roman" w:eastAsia="Calibri" w:hAnsi="Times New Roman" w:cs="Times New Roman"/>
          <w:sz w:val="20"/>
          <w:szCs w:val="20"/>
        </w:rPr>
        <w:t xml:space="preserve"> espécies contidas no ambiente.</w:t>
      </w:r>
      <w:r w:rsidR="00995BED">
        <w:rPr>
          <w:rFonts w:ascii="Times New Roman" w:eastAsia="Calibri" w:hAnsi="Times New Roman" w:cs="Times New Roman"/>
          <w:sz w:val="20"/>
          <w:szCs w:val="20"/>
        </w:rPr>
        <w:t xml:space="preserve"> P</w:t>
      </w:r>
      <w:r w:rsidR="00995BED" w:rsidRPr="00AC0EDC">
        <w:rPr>
          <w:rFonts w:ascii="Times New Roman" w:eastAsia="Calibri" w:hAnsi="Times New Roman" w:cs="Times New Roman"/>
          <w:sz w:val="20"/>
          <w:szCs w:val="20"/>
        </w:rPr>
        <w:t>roporcionou</w:t>
      </w:r>
      <w:r w:rsidR="00995BED">
        <w:rPr>
          <w:rFonts w:ascii="Times New Roman" w:eastAsia="Calibri" w:hAnsi="Times New Roman" w:cs="Times New Roman"/>
          <w:sz w:val="20"/>
          <w:szCs w:val="20"/>
        </w:rPr>
        <w:t>-se</w:t>
      </w:r>
      <w:r w:rsidR="00995BED" w:rsidRPr="00AC0EDC">
        <w:rPr>
          <w:rFonts w:ascii="Times New Roman" w:eastAsia="Calibri" w:hAnsi="Times New Roman" w:cs="Times New Roman"/>
          <w:sz w:val="20"/>
          <w:szCs w:val="20"/>
        </w:rPr>
        <w:t xml:space="preserve"> aos futuros profissionais da Agroecologia vivenciar a realidade de uma instalação de um módulo de SAFs, tendo em vista que, a maioria dos alunos não tem contato direto com esse tipo de atividade, o conhecimento que alguns possuem são de forma empírica  nas suas propriedades rurais de forma empírica, assim foi possível associar as técnicas com o conhecimento repassados por seus antepassados na sua grande maioria se mostram bastante interessados, assim vislumbrando uma possível geração de renda a médio a longo prazo. Com a defasagem da atuação extensionista poderão multiplicar tais conhecimentos com seus familiares.</w:t>
      </w:r>
      <w:r w:rsidR="00995B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95BED" w:rsidRPr="00AC0EDC">
        <w:rPr>
          <w:rFonts w:ascii="Times New Roman" w:eastAsia="Calibri" w:hAnsi="Times New Roman" w:cs="Times New Roman"/>
          <w:sz w:val="20"/>
          <w:szCs w:val="20"/>
        </w:rPr>
        <w:t>As ações realizadas no período da implantação do Banco de proteínas e Bosque florestal puderam contribuir para a mantença da flora local.</w:t>
      </w:r>
      <w:r w:rsidR="00995B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95BED" w:rsidRPr="00AC0EDC">
        <w:rPr>
          <w:rFonts w:ascii="Times New Roman" w:eastAsia="Calibri" w:hAnsi="Times New Roman" w:cs="Times New Roman"/>
          <w:sz w:val="20"/>
          <w:szCs w:val="20"/>
        </w:rPr>
        <w:t xml:space="preserve">Além da conservação da flora foi constatado no aumento de espécie da fauna como abelhas, pássaros e roedores. </w:t>
      </w:r>
      <w:r w:rsidR="00995B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95BED" w:rsidRPr="00AC0EDC">
        <w:rPr>
          <w:rFonts w:ascii="Times New Roman" w:eastAsia="Calibri" w:hAnsi="Times New Roman" w:cs="Times New Roman"/>
          <w:sz w:val="20"/>
          <w:szCs w:val="20"/>
        </w:rPr>
        <w:t>Através da implantação do Bosque florestal constatou-se que o SAFs cabe no âmbito da agricultura familiar, experiência que ser socializada com os demais discentes e produtores da região do Curimataú Paraibano.</w:t>
      </w:r>
    </w:p>
    <w:p w14:paraId="2D9E50A4" w14:textId="77777777" w:rsidR="00995BED" w:rsidRPr="00995BED" w:rsidRDefault="00995BED" w:rsidP="00995B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C772D82" w14:textId="0D928E61" w:rsidR="00DD589B" w:rsidRPr="00AC0EDC" w:rsidRDefault="00451A9D" w:rsidP="00DD589B">
      <w:pPr>
        <w:pStyle w:val="CorpodoresumoIVCBM"/>
        <w:ind w:firstLine="0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b/>
          <w:sz w:val="20"/>
          <w:szCs w:val="20"/>
        </w:rPr>
        <w:t>PALAVRAS-CHAVE</w:t>
      </w:r>
      <w:r w:rsidRPr="00AC0EDC">
        <w:rPr>
          <w:rFonts w:ascii="Times New Roman" w:hAnsi="Times New Roman"/>
          <w:sz w:val="20"/>
          <w:szCs w:val="20"/>
        </w:rPr>
        <w:t>:</w:t>
      </w:r>
      <w:r w:rsidR="00DD589B" w:rsidRPr="00AC0EDC">
        <w:rPr>
          <w:rFonts w:ascii="Times New Roman" w:hAnsi="Times New Roman"/>
          <w:sz w:val="20"/>
          <w:szCs w:val="20"/>
        </w:rPr>
        <w:t xml:space="preserve"> </w:t>
      </w:r>
      <w:r w:rsidR="00995BED">
        <w:rPr>
          <w:rFonts w:ascii="Times New Roman" w:hAnsi="Times New Roman"/>
          <w:sz w:val="20"/>
          <w:szCs w:val="20"/>
        </w:rPr>
        <w:t>Manejo</w:t>
      </w:r>
      <w:r w:rsidR="006E7777" w:rsidRPr="00AC0EDC">
        <w:rPr>
          <w:rFonts w:ascii="Times New Roman" w:hAnsi="Times New Roman"/>
          <w:sz w:val="20"/>
          <w:szCs w:val="20"/>
        </w:rPr>
        <w:t xml:space="preserve">, </w:t>
      </w:r>
      <w:r w:rsidR="00995BED">
        <w:rPr>
          <w:rFonts w:ascii="Times New Roman" w:hAnsi="Times New Roman"/>
          <w:sz w:val="20"/>
          <w:szCs w:val="20"/>
        </w:rPr>
        <w:t>pasto apícola</w:t>
      </w:r>
      <w:r w:rsidR="006E7777" w:rsidRPr="00AC0EDC">
        <w:rPr>
          <w:rFonts w:ascii="Times New Roman" w:hAnsi="Times New Roman"/>
          <w:sz w:val="20"/>
          <w:szCs w:val="20"/>
        </w:rPr>
        <w:t xml:space="preserve">, </w:t>
      </w:r>
      <w:r w:rsidR="00995BED">
        <w:rPr>
          <w:rFonts w:ascii="Times New Roman" w:hAnsi="Times New Roman"/>
          <w:sz w:val="20"/>
          <w:szCs w:val="20"/>
        </w:rPr>
        <w:t>sistema agroflorestal</w:t>
      </w:r>
    </w:p>
    <w:p w14:paraId="2319A860" w14:textId="77777777" w:rsidR="00DD589B" w:rsidRPr="00AC0EDC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Introdução</w:t>
      </w:r>
    </w:p>
    <w:p w14:paraId="2A5D1DAE" w14:textId="69A1EAF6" w:rsidR="00D246D6" w:rsidRPr="00AC0EDC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5BBFD6" w14:textId="33C86D6E" w:rsidR="001E45AC" w:rsidRPr="00AC0EDC" w:rsidRDefault="00081D8B" w:rsidP="00823510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Dentro da matriz curricular do programa d</w:t>
      </w:r>
      <w:r w:rsidR="001E45AC" w:rsidRPr="00AC0EDC">
        <w:rPr>
          <w:rFonts w:ascii="Times New Roman" w:hAnsi="Times New Roman"/>
          <w:sz w:val="20"/>
          <w:szCs w:val="20"/>
        </w:rPr>
        <w:t>o Curso Superior em Agroecologia</w:t>
      </w:r>
      <w:r w:rsidRPr="00AC0EDC">
        <w:rPr>
          <w:rFonts w:ascii="Times New Roman" w:hAnsi="Times New Roman"/>
          <w:sz w:val="20"/>
          <w:szCs w:val="20"/>
        </w:rPr>
        <w:t xml:space="preserve"> sistemas agroflorestais (SAFs) </w:t>
      </w:r>
      <w:r w:rsidR="001E45AC" w:rsidRPr="00AC0EDC">
        <w:rPr>
          <w:rFonts w:ascii="Times New Roman" w:hAnsi="Times New Roman"/>
          <w:sz w:val="20"/>
          <w:szCs w:val="20"/>
        </w:rPr>
        <w:t>traz aos discentes a importância e necessidade da implantação de SAF) no semiárido Paraibano como uma ferramenta socioeconômica de grande valor para os produtores desta região</w:t>
      </w:r>
      <w:r w:rsidRPr="00AC0EDC">
        <w:rPr>
          <w:rFonts w:ascii="Times New Roman" w:hAnsi="Times New Roman"/>
          <w:sz w:val="20"/>
          <w:szCs w:val="20"/>
        </w:rPr>
        <w:t>.</w:t>
      </w:r>
      <w:r w:rsidR="001E45AC" w:rsidRPr="00AC0EDC">
        <w:rPr>
          <w:rFonts w:ascii="Times New Roman" w:hAnsi="Times New Roman"/>
          <w:sz w:val="20"/>
          <w:szCs w:val="20"/>
        </w:rPr>
        <w:t xml:space="preserve"> Os SAFs se apresentam como alternativa sustentável através do manejo das paisagens locais formando corredores ecológicos. Para </w:t>
      </w:r>
      <w:proofErr w:type="spellStart"/>
      <w:r w:rsidR="001E45AC" w:rsidRPr="00AC0EDC">
        <w:rPr>
          <w:rFonts w:ascii="Times New Roman" w:hAnsi="Times New Roman"/>
          <w:sz w:val="20"/>
          <w:szCs w:val="20"/>
        </w:rPr>
        <w:t>Schroth</w:t>
      </w:r>
      <w:proofErr w:type="spellEnd"/>
      <w:r w:rsidR="001E45AC" w:rsidRPr="00AC0EDC">
        <w:rPr>
          <w:rFonts w:ascii="Times New Roman" w:hAnsi="Times New Roman"/>
          <w:sz w:val="20"/>
          <w:szCs w:val="20"/>
        </w:rPr>
        <w:t xml:space="preserve"> et al., (2004) os SAFs são sistemas que contemplam no mesmo espaço físico árvores</w:t>
      </w:r>
      <w:r w:rsidR="00BB2002" w:rsidRPr="00AC0EDC">
        <w:rPr>
          <w:rFonts w:ascii="Times New Roman" w:hAnsi="Times New Roman"/>
          <w:sz w:val="20"/>
          <w:szCs w:val="20"/>
        </w:rPr>
        <w:t xml:space="preserve"> e arbustos lenhosos</w:t>
      </w:r>
      <w:r w:rsidR="001E45AC" w:rsidRPr="00AC0EDC">
        <w:rPr>
          <w:rFonts w:ascii="Times New Roman" w:hAnsi="Times New Roman"/>
          <w:sz w:val="20"/>
          <w:szCs w:val="20"/>
        </w:rPr>
        <w:t xml:space="preserve">, </w:t>
      </w:r>
      <w:r w:rsidR="00BB2002" w:rsidRPr="00AC0EDC">
        <w:rPr>
          <w:rFonts w:ascii="Times New Roman" w:hAnsi="Times New Roman"/>
          <w:sz w:val="20"/>
          <w:szCs w:val="20"/>
        </w:rPr>
        <w:t xml:space="preserve">assim potencializando </w:t>
      </w:r>
      <w:r w:rsidR="00823510" w:rsidRPr="00AC0EDC">
        <w:rPr>
          <w:rFonts w:ascii="Times New Roman" w:hAnsi="Times New Roman"/>
          <w:sz w:val="20"/>
          <w:szCs w:val="20"/>
        </w:rPr>
        <w:t>benefícios sociais, econômicos e ambientais.</w:t>
      </w:r>
    </w:p>
    <w:p w14:paraId="6B176053" w14:textId="710438FE" w:rsidR="00081D8B" w:rsidRPr="00AC0EDC" w:rsidRDefault="006174EF" w:rsidP="006174EF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O uso contínuo e/ou simultâneo com cultivos de espécies de interesse agroecológico consorciada com espécies frutíferas, florestais e animais, usando o mesmo espaço físico associadas a técnicas de manejo compatíveis com a agroecologia. </w:t>
      </w:r>
      <w:r w:rsidR="00A77B4C" w:rsidRPr="00AC0EDC">
        <w:rPr>
          <w:rFonts w:ascii="Times New Roman" w:hAnsi="Times New Roman"/>
          <w:sz w:val="20"/>
          <w:szCs w:val="20"/>
        </w:rPr>
        <w:t xml:space="preserve">As espécies contidas no módulo de produção florestal, além de apresentar a função alimentícia, apresentam outras funções como proteção, reflorestamento de áreas degradas, pasto </w:t>
      </w:r>
      <w:r w:rsidR="00197734" w:rsidRPr="00AC0EDC">
        <w:rPr>
          <w:rFonts w:ascii="Times New Roman" w:hAnsi="Times New Roman"/>
          <w:sz w:val="20"/>
          <w:szCs w:val="20"/>
        </w:rPr>
        <w:t>apícola, forragem e etc., ou</w:t>
      </w:r>
      <w:r w:rsidR="00081D8B" w:rsidRPr="00AC0EDC">
        <w:rPr>
          <w:rFonts w:ascii="Times New Roman" w:hAnsi="Times New Roman"/>
          <w:sz w:val="20"/>
          <w:szCs w:val="20"/>
        </w:rPr>
        <w:t xml:space="preserve"> seja, em SAFs é necessário o uso de plantas arbóreas, arbustivas e herbáceas, consorciadas com espécies agrícolas e forrageiras com ou sem presença animal, mas obrigatoriamente associadas às espécies florestais (ABDO et al., 2008)</w:t>
      </w:r>
      <w:r w:rsidRPr="00AC0EDC">
        <w:rPr>
          <w:rFonts w:ascii="Times New Roman" w:hAnsi="Times New Roman"/>
          <w:sz w:val="20"/>
          <w:szCs w:val="20"/>
        </w:rPr>
        <w:t xml:space="preserve">. </w:t>
      </w:r>
    </w:p>
    <w:p w14:paraId="3C42215F" w14:textId="64C26777" w:rsidR="00823510" w:rsidRPr="00AC0EDC" w:rsidRDefault="00823510" w:rsidP="0082351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Além desses aspectos, em termos sociais, é importante ressaltar que os SAFs proporcionam segurança alimentar, atingida em um período relativamente curto de tempo, com uma grande diversidade de alimentos saudáveis, num sistema produtivo abundante e sem necessidade de quaisquer insumos externos (COSTA JR et al., 2009).</w:t>
      </w:r>
    </w:p>
    <w:p w14:paraId="209B5DA6" w14:textId="25124169" w:rsidR="002F65AF" w:rsidRPr="00AC0EDC" w:rsidRDefault="000D1069" w:rsidP="002F6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Desta forma, a </w:t>
      </w:r>
      <w:r w:rsidR="00370AD5" w:rsidRPr="00AC0EDC">
        <w:rPr>
          <w:rFonts w:ascii="Times New Roman" w:hAnsi="Times New Roman"/>
          <w:sz w:val="20"/>
          <w:szCs w:val="20"/>
        </w:rPr>
        <w:t>implantação de um módulo de SAFs como atividade curricular no</w:t>
      </w:r>
      <w:r w:rsidR="002F65AF" w:rsidRPr="00AC0EDC">
        <w:rPr>
          <w:rFonts w:ascii="Times New Roman" w:hAnsi="Times New Roman"/>
          <w:sz w:val="20"/>
          <w:szCs w:val="20"/>
        </w:rPr>
        <w:t xml:space="preserve"> </w:t>
      </w:r>
      <w:r w:rsidR="00281617" w:rsidRPr="00AC0EDC">
        <w:rPr>
          <w:rFonts w:ascii="Times New Roman" w:hAnsi="Times New Roman"/>
          <w:sz w:val="20"/>
          <w:szCs w:val="20"/>
        </w:rPr>
        <w:t>Campus Picuí-PB</w:t>
      </w:r>
      <w:r w:rsidR="002F65AF" w:rsidRPr="00AC0EDC">
        <w:rPr>
          <w:rFonts w:ascii="Times New Roman" w:hAnsi="Times New Roman"/>
          <w:sz w:val="20"/>
          <w:szCs w:val="20"/>
        </w:rPr>
        <w:t xml:space="preserve">, visando promover o desenvolvimento </w:t>
      </w:r>
      <w:r w:rsidR="00281617" w:rsidRPr="00AC0EDC">
        <w:rPr>
          <w:rFonts w:ascii="Times New Roman" w:hAnsi="Times New Roman"/>
          <w:sz w:val="20"/>
          <w:szCs w:val="20"/>
        </w:rPr>
        <w:t xml:space="preserve">técnico e </w:t>
      </w:r>
      <w:r w:rsidR="002F65AF" w:rsidRPr="00AC0EDC">
        <w:rPr>
          <w:rFonts w:ascii="Times New Roman" w:hAnsi="Times New Roman"/>
          <w:sz w:val="20"/>
          <w:szCs w:val="20"/>
        </w:rPr>
        <w:t xml:space="preserve">socioeconômico </w:t>
      </w:r>
      <w:r w:rsidR="00281617" w:rsidRPr="00AC0EDC">
        <w:rPr>
          <w:rFonts w:ascii="Times New Roman" w:hAnsi="Times New Roman"/>
          <w:sz w:val="20"/>
          <w:szCs w:val="20"/>
        </w:rPr>
        <w:t>dos alunos do Curso Superior em Agroecologia,</w:t>
      </w:r>
      <w:r w:rsidR="002F65AF" w:rsidRPr="00AC0EDC">
        <w:rPr>
          <w:rFonts w:ascii="Times New Roman" w:hAnsi="Times New Roman"/>
          <w:sz w:val="20"/>
          <w:szCs w:val="20"/>
        </w:rPr>
        <w:t xml:space="preserve"> bem como estimular a preservação </w:t>
      </w:r>
      <w:r w:rsidR="00370AD5" w:rsidRPr="00AC0EDC">
        <w:rPr>
          <w:rFonts w:ascii="Times New Roman" w:hAnsi="Times New Roman"/>
          <w:sz w:val="20"/>
          <w:szCs w:val="20"/>
        </w:rPr>
        <w:t>a importância da manutenção de uma área</w:t>
      </w:r>
      <w:r w:rsidR="002F65AF" w:rsidRPr="00AC0EDC">
        <w:rPr>
          <w:rFonts w:ascii="Times New Roman" w:hAnsi="Times New Roman"/>
          <w:sz w:val="20"/>
          <w:szCs w:val="20"/>
        </w:rPr>
        <w:t xml:space="preserve"> verde </w:t>
      </w:r>
      <w:r w:rsidR="00370AD5" w:rsidRPr="00AC0EDC">
        <w:rPr>
          <w:rFonts w:ascii="Times New Roman" w:hAnsi="Times New Roman"/>
          <w:sz w:val="20"/>
          <w:szCs w:val="20"/>
        </w:rPr>
        <w:t>“</w:t>
      </w:r>
      <w:r w:rsidR="00281617" w:rsidRPr="00AC0EDC">
        <w:rPr>
          <w:rFonts w:ascii="Times New Roman" w:hAnsi="Times New Roman"/>
          <w:sz w:val="20"/>
          <w:szCs w:val="20"/>
        </w:rPr>
        <w:t>bosque florestal</w:t>
      </w:r>
      <w:r w:rsidR="00370AD5" w:rsidRPr="00AC0EDC">
        <w:rPr>
          <w:rFonts w:ascii="Times New Roman" w:hAnsi="Times New Roman"/>
          <w:sz w:val="20"/>
          <w:szCs w:val="20"/>
        </w:rPr>
        <w:t>”.</w:t>
      </w:r>
    </w:p>
    <w:p w14:paraId="03645C7C" w14:textId="77777777" w:rsidR="002F65AF" w:rsidRPr="00AC0EDC" w:rsidRDefault="002F65AF" w:rsidP="002F65AF"/>
    <w:p w14:paraId="3C3CB6D9" w14:textId="77777777" w:rsidR="00DD589B" w:rsidRPr="00AC0EDC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M</w:t>
      </w:r>
      <w:r w:rsidR="00F12C53" w:rsidRPr="00AC0EDC">
        <w:rPr>
          <w:rFonts w:ascii="Times New Roman" w:hAnsi="Times New Roman"/>
          <w:sz w:val="20"/>
          <w:szCs w:val="20"/>
        </w:rPr>
        <w:t>ATERIAL E MÉTODOS</w:t>
      </w:r>
    </w:p>
    <w:p w14:paraId="003F6659" w14:textId="77777777" w:rsidR="00906DBC" w:rsidRPr="00AC0EDC" w:rsidRDefault="00906DBC" w:rsidP="00906DBC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B460AB3" w14:textId="0DD5C0A4" w:rsidR="00B96EE1" w:rsidRPr="00AC0EDC" w:rsidRDefault="0003448F" w:rsidP="00344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O trabalho foi desenvolvido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 xml:space="preserve">entre os meses de março e maio 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 xml:space="preserve">de </w:t>
      </w:r>
      <w:r w:rsidRPr="00AC0EDC">
        <w:rPr>
          <w:rFonts w:ascii="Times New Roman" w:eastAsia="Calibri" w:hAnsi="Times New Roman" w:cs="Times New Roman"/>
          <w:sz w:val="20"/>
          <w:szCs w:val="20"/>
        </w:rPr>
        <w:t>201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>9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>no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Instituto Federal de Educação, Ciência e Tecnologia da Paraíba, campus de Picuí – PB.</w:t>
      </w:r>
      <w:r w:rsidR="00B96EE1"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Localizado sob as coordenadas geográficas (Latitude de 6° 32’ 50” N, </w:t>
      </w:r>
      <w:r w:rsidRPr="00AC0ED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Longitude 36o 21,44” W. O clima do município de Picuí-PB caracteriza-se como </w:t>
      </w:r>
      <w:proofErr w:type="spellStart"/>
      <w:r w:rsidRPr="00AC0EDC">
        <w:rPr>
          <w:rFonts w:ascii="Times New Roman" w:eastAsia="Calibri" w:hAnsi="Times New Roman" w:cs="Times New Roman"/>
          <w:sz w:val="20"/>
          <w:szCs w:val="20"/>
        </w:rPr>
        <w:t>Bsh</w:t>
      </w:r>
      <w:proofErr w:type="spellEnd"/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semiárido quente, com chuvas de verão e com período de estiagem de 7 a 8 meses. A pluviometria é em torno de 339,1mm e temperatura variando de 23°C a 25°C, com vegetação predominante de Caatinga (BELTRÃO, 2005). </w:t>
      </w:r>
    </w:p>
    <w:p w14:paraId="69152881" w14:textId="7FAC6237" w:rsidR="00906DBC" w:rsidRPr="00AC0EDC" w:rsidRDefault="00906DBC" w:rsidP="00344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A experiência de implantação do primeiro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 xml:space="preserve">“Bosque florestal” </w:t>
      </w:r>
      <w:r w:rsidRPr="00AC0EDC">
        <w:rPr>
          <w:rFonts w:ascii="Times New Roman" w:eastAsia="Calibri" w:hAnsi="Times New Roman" w:cs="Times New Roman"/>
          <w:sz w:val="20"/>
          <w:szCs w:val="20"/>
        </w:rPr>
        <w:t>do Campus Picuí foi vivenciada pelo</w:t>
      </w:r>
      <w:r w:rsidR="00F929F7" w:rsidRPr="00AC0EDC">
        <w:rPr>
          <w:rFonts w:ascii="Times New Roman" w:eastAsia="Calibri" w:hAnsi="Times New Roman" w:cs="Times New Roman"/>
          <w:sz w:val="20"/>
          <w:szCs w:val="20"/>
        </w:rPr>
        <w:t>s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alunos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 xml:space="preserve">do Superior em </w:t>
      </w:r>
      <w:r w:rsidRPr="00AC0EDC">
        <w:rPr>
          <w:rFonts w:ascii="Times New Roman" w:eastAsia="Calibri" w:hAnsi="Times New Roman" w:cs="Times New Roman"/>
          <w:sz w:val="20"/>
          <w:szCs w:val="20"/>
        </w:rPr>
        <w:t>Agroecologia do IFPB Campus-Picuí, a atividade de manejo e implantação do meliponário está ligada as atividades extracurricular</w:t>
      </w:r>
      <w:r w:rsidR="000D1069" w:rsidRPr="00AC0EDC">
        <w:rPr>
          <w:rFonts w:ascii="Times New Roman" w:eastAsia="Calibri" w:hAnsi="Times New Roman" w:cs="Times New Roman"/>
          <w:sz w:val="20"/>
          <w:szCs w:val="20"/>
        </w:rPr>
        <w:t>es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da disciplina de Sistemas Agroflorestais e Produção Animal III. A implantação do projeto </w:t>
      </w:r>
      <w:r w:rsidR="00F929F7" w:rsidRPr="00AC0EDC">
        <w:rPr>
          <w:rFonts w:ascii="Times New Roman" w:eastAsia="Calibri" w:hAnsi="Times New Roman" w:cs="Times New Roman"/>
          <w:sz w:val="20"/>
          <w:szCs w:val="20"/>
        </w:rPr>
        <w:t xml:space="preserve">veio atender </w:t>
      </w:r>
      <w:r w:rsidRPr="00AC0EDC">
        <w:rPr>
          <w:rFonts w:ascii="Times New Roman" w:eastAsia="Calibri" w:hAnsi="Times New Roman" w:cs="Times New Roman"/>
          <w:sz w:val="20"/>
          <w:szCs w:val="20"/>
        </w:rPr>
        <w:t>a uma demanda postas pelo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>s alunos e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professor titular da disciplina juntamente com o intuito de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 xml:space="preserve">oportunizar </w:t>
      </w:r>
      <w:r w:rsidRPr="00AC0EDC">
        <w:rPr>
          <w:rFonts w:ascii="Times New Roman" w:eastAsia="Calibri" w:hAnsi="Times New Roman" w:cs="Times New Roman"/>
          <w:sz w:val="20"/>
          <w:szCs w:val="20"/>
        </w:rPr>
        <w:t>os alunos das disciplinas relacionadas ao projeto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 xml:space="preserve">, assim </w:t>
      </w:r>
      <w:r w:rsidRPr="00AC0EDC">
        <w:rPr>
          <w:rFonts w:ascii="Times New Roman" w:eastAsia="Calibri" w:hAnsi="Times New Roman" w:cs="Times New Roman"/>
          <w:sz w:val="20"/>
          <w:szCs w:val="20"/>
        </w:rPr>
        <w:t>disponibiliza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>ndo um espaço de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área de estudo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>s práticos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, como também 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 xml:space="preserve">em ações futuras promover dias de campo os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>demais alunos do curso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 xml:space="preserve">. Portanto, suprindo a </w:t>
      </w:r>
      <w:r w:rsidRPr="00AC0EDC">
        <w:rPr>
          <w:rFonts w:ascii="Times New Roman" w:eastAsia="Calibri" w:hAnsi="Times New Roman" w:cs="Times New Roman"/>
          <w:sz w:val="20"/>
          <w:szCs w:val="20"/>
        </w:rPr>
        <w:t>necessidades de uma área experimental que venha beneficiar os alunos d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>o C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urso 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>de Agroecologia</w:t>
      </w:r>
      <w:r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5BF7E54" w14:textId="621B97A0" w:rsidR="00906DBC" w:rsidRPr="00AC0EDC" w:rsidRDefault="001B181F" w:rsidP="007D0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O r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>epasse da</w:t>
      </w:r>
      <w:r w:rsidRPr="00AC0EDC">
        <w:rPr>
          <w:rFonts w:ascii="Times New Roman" w:eastAsia="Calibri" w:hAnsi="Times New Roman" w:cs="Times New Roman"/>
          <w:sz w:val="20"/>
          <w:szCs w:val="20"/>
        </w:rPr>
        <w:t>s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técnicas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agroflorestais e </w:t>
      </w:r>
      <w:r w:rsidR="00B60292" w:rsidRPr="00AC0EDC">
        <w:rPr>
          <w:rFonts w:ascii="Times New Roman" w:eastAsia="Calibri" w:hAnsi="Times New Roman" w:cs="Times New Roman"/>
          <w:sz w:val="20"/>
          <w:szCs w:val="20"/>
        </w:rPr>
        <w:t xml:space="preserve">construção de um banco de proteínas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se deu nos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seguinte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s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momentos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14:paraId="0E5E3935" w14:textId="2441FBE5" w:rsidR="001B181F" w:rsidRPr="00AC0EDC" w:rsidRDefault="00FB09CA" w:rsidP="007D0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b/>
          <w:sz w:val="20"/>
          <w:szCs w:val="20"/>
        </w:rPr>
        <w:t xml:space="preserve">Momento </w:t>
      </w:r>
      <w:r w:rsidR="001B181F" w:rsidRPr="00AC0EDC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1B181F" w:rsidRPr="00AC0EDC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="006C42A4" w:rsidRPr="00AC0EDC">
        <w:rPr>
          <w:rFonts w:ascii="Times New Roman" w:eastAsia="Calibri" w:hAnsi="Times New Roman" w:cs="Times New Roman"/>
          <w:sz w:val="20"/>
          <w:szCs w:val="20"/>
        </w:rPr>
        <w:t>No início do ano letivo (2019.1) professor e alunos da disciplina de Animal III, que trata da nutrição de animais criados no semiárido foi implementado um Banco de proteínas em área comum com o Bosque florestal, ambas contidas na área de produção agroecológica do Campus Picuí.</w:t>
      </w:r>
      <w:r w:rsidR="002B791F" w:rsidRPr="00AC0EDC">
        <w:rPr>
          <w:rFonts w:ascii="Times New Roman" w:eastAsia="Calibri" w:hAnsi="Times New Roman" w:cs="Times New Roman"/>
          <w:sz w:val="20"/>
          <w:szCs w:val="20"/>
        </w:rPr>
        <w:t xml:space="preserve"> Com características </w:t>
      </w:r>
      <w:proofErr w:type="spellStart"/>
      <w:r w:rsidR="002B791F" w:rsidRPr="00AC0EDC">
        <w:rPr>
          <w:rFonts w:ascii="Times New Roman" w:eastAsia="Calibri" w:hAnsi="Times New Roman" w:cs="Times New Roman"/>
          <w:sz w:val="20"/>
          <w:szCs w:val="20"/>
        </w:rPr>
        <w:t>eroditas</w:t>
      </w:r>
      <w:proofErr w:type="spellEnd"/>
      <w:r w:rsidR="002B791F" w:rsidRPr="00AC0EDC">
        <w:rPr>
          <w:rFonts w:ascii="Times New Roman" w:eastAsia="Calibri" w:hAnsi="Times New Roman" w:cs="Times New Roman"/>
          <w:sz w:val="20"/>
          <w:szCs w:val="20"/>
        </w:rPr>
        <w:t xml:space="preserve"> pela água da chuva que acarretaram na perda de solo, reduzindo a capacidade de armazenamento de nutrientes e água, assim compactando o solo.</w:t>
      </w:r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 As principais espécies plantas foram: </w:t>
      </w:r>
      <w:proofErr w:type="spellStart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Gliricícia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>Gliricidia</w:t>
      </w:r>
      <w:proofErr w:type="spellEnd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>sepium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), Agave (</w:t>
      </w:r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Agave </w:t>
      </w:r>
      <w:proofErr w:type="spellStart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>angustifolia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spellStart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Leucena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252389" w:rsidRPr="00AC0EDC">
        <w:rPr>
          <w:rFonts w:ascii="Times New Roman" w:eastAsia="Calibri" w:hAnsi="Times New Roman" w:cs="Times New Roman"/>
          <w:i/>
          <w:sz w:val="20"/>
          <w:szCs w:val="20"/>
        </w:rPr>
        <w:t>Leucaena</w:t>
      </w:r>
      <w:proofErr w:type="spellEnd"/>
      <w:r w:rsidR="00252389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252389" w:rsidRPr="00AC0EDC">
        <w:rPr>
          <w:rFonts w:ascii="Times New Roman" w:eastAsia="Calibri" w:hAnsi="Times New Roman" w:cs="Times New Roman"/>
          <w:i/>
          <w:sz w:val="20"/>
          <w:szCs w:val="20"/>
        </w:rPr>
        <w:t>leucocephala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) moringa (</w:t>
      </w:r>
      <w:r w:rsidR="00252389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Moringa </w:t>
      </w:r>
      <w:proofErr w:type="spellStart"/>
      <w:r w:rsidR="00252389" w:rsidRPr="00AC0EDC">
        <w:rPr>
          <w:rFonts w:ascii="Times New Roman" w:eastAsia="Calibri" w:hAnsi="Times New Roman" w:cs="Times New Roman"/>
          <w:i/>
          <w:sz w:val="20"/>
          <w:szCs w:val="20"/>
        </w:rPr>
        <w:t>oleifera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)</w:t>
      </w:r>
      <w:r w:rsidR="002B791F" w:rsidRPr="00AC0ED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="002B791F" w:rsidRPr="00AC0EDC">
        <w:rPr>
          <w:rFonts w:ascii="Times New Roman" w:eastAsia="Calibri" w:hAnsi="Times New Roman" w:cs="Times New Roman"/>
          <w:sz w:val="20"/>
          <w:szCs w:val="20"/>
        </w:rPr>
        <w:t>Canafístula</w:t>
      </w:r>
      <w:proofErr w:type="spellEnd"/>
      <w:r w:rsidR="002B791F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2B791F" w:rsidRPr="00AC0EDC">
        <w:rPr>
          <w:rFonts w:ascii="Times New Roman" w:eastAsia="Calibri" w:hAnsi="Times New Roman" w:cs="Times New Roman"/>
          <w:i/>
          <w:sz w:val="20"/>
          <w:szCs w:val="20"/>
        </w:rPr>
        <w:t>Cassia fistula</w:t>
      </w:r>
      <w:r w:rsidR="002B791F" w:rsidRPr="00AC0EDC">
        <w:rPr>
          <w:rFonts w:ascii="Times New Roman" w:eastAsia="Calibri" w:hAnsi="Times New Roman" w:cs="Times New Roman"/>
          <w:sz w:val="20"/>
          <w:szCs w:val="20"/>
        </w:rPr>
        <w:t>)</w:t>
      </w:r>
      <w:r w:rsidR="00345BD7" w:rsidRPr="00AC0EDC">
        <w:rPr>
          <w:rFonts w:ascii="Times New Roman" w:eastAsia="Calibri" w:hAnsi="Times New Roman" w:cs="Times New Roman"/>
          <w:sz w:val="20"/>
          <w:szCs w:val="20"/>
        </w:rPr>
        <w:t xml:space="preserve"> e</w:t>
      </w:r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 Capim </w:t>
      </w:r>
      <w:proofErr w:type="spellStart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Buffel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>Cenchrus</w:t>
      </w:r>
      <w:proofErr w:type="spellEnd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345BD7" w:rsidRPr="00AC0EDC">
        <w:rPr>
          <w:rFonts w:ascii="Times New Roman" w:eastAsia="Calibri" w:hAnsi="Times New Roman" w:cs="Times New Roman"/>
          <w:i/>
          <w:sz w:val="20"/>
          <w:szCs w:val="20"/>
        </w:rPr>
        <w:t>ciliaris</w:t>
      </w:r>
      <w:proofErr w:type="spellEnd"/>
      <w:r w:rsidR="006C42A4" w:rsidRPr="00AC0EDC">
        <w:rPr>
          <w:rFonts w:ascii="Times New Roman" w:eastAsia="Calibri" w:hAnsi="Times New Roman" w:cs="Times New Roman"/>
          <w:sz w:val="20"/>
          <w:szCs w:val="20"/>
        </w:rPr>
        <w:t>)</w:t>
      </w:r>
      <w:r w:rsidR="00AA4085" w:rsidRPr="00AC0ED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D22274" w:rsidRPr="00AC0EDC">
        <w:rPr>
          <w:rFonts w:ascii="Times New Roman" w:eastAsia="Calibri" w:hAnsi="Times New Roman" w:cs="Times New Roman"/>
          <w:sz w:val="20"/>
          <w:szCs w:val="20"/>
        </w:rPr>
        <w:t>conforme figura</w:t>
      </w:r>
      <w:r w:rsidR="00AA4085" w:rsidRPr="00AC0EDC">
        <w:rPr>
          <w:rFonts w:ascii="Times New Roman" w:eastAsia="Calibri" w:hAnsi="Times New Roman" w:cs="Times New Roman"/>
          <w:sz w:val="20"/>
          <w:szCs w:val="20"/>
        </w:rPr>
        <w:t xml:space="preserve"> 1</w:t>
      </w:r>
      <w:r w:rsidR="001229F5"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2694B59" w14:textId="77777777" w:rsidR="003D56A5" w:rsidRPr="00AC0EDC" w:rsidRDefault="003D56A5" w:rsidP="007D0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39F03A0" w14:textId="402C6E78" w:rsidR="00BD6C86" w:rsidRPr="00AC0EDC" w:rsidRDefault="00081375" w:rsidP="000813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17F822A" wp14:editId="516BF893">
            <wp:extent cx="3067200" cy="2300024"/>
            <wp:effectExtent l="0" t="0" r="0" b="5080"/>
            <wp:docPr id="12" name="Imagem 12" descr="C:\Users\Djair\Downloads\20190321_09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jair\Downloads\20190321_0957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183" cy="23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4B15" w14:textId="0BB91FF4" w:rsidR="00FB09CA" w:rsidRPr="00AC0EDC" w:rsidRDefault="00FB09CA" w:rsidP="00132233">
      <w:pPr>
        <w:spacing w:after="0" w:line="240" w:lineRule="auto"/>
        <w:ind w:left="2694"/>
        <w:rPr>
          <w:rFonts w:ascii="Times New Roman" w:hAnsi="Times New Roman" w:cs="Times New Roman"/>
          <w:sz w:val="18"/>
          <w:szCs w:val="18"/>
        </w:rPr>
      </w:pPr>
      <w:r w:rsidRPr="00AC0EDC">
        <w:rPr>
          <w:rFonts w:ascii="Times New Roman" w:hAnsi="Times New Roman" w:cs="Times New Roman"/>
          <w:sz w:val="18"/>
          <w:szCs w:val="18"/>
        </w:rPr>
        <w:t xml:space="preserve">Fonte: </w:t>
      </w:r>
      <w:r w:rsidR="00E87EA9" w:rsidRPr="00AC0EDC">
        <w:rPr>
          <w:rFonts w:ascii="Times New Roman" w:eastAsia="Calibri" w:hAnsi="Times New Roman" w:cs="Times New Roman"/>
          <w:sz w:val="18"/>
          <w:szCs w:val="18"/>
        </w:rPr>
        <w:t>Melo</w:t>
      </w:r>
      <w:r w:rsidR="00EB5786" w:rsidRPr="00AC0EDC">
        <w:rPr>
          <w:rFonts w:ascii="Times New Roman" w:hAnsi="Times New Roman" w:cs="Times New Roman"/>
          <w:sz w:val="18"/>
          <w:szCs w:val="18"/>
        </w:rPr>
        <w:t xml:space="preserve"> (</w:t>
      </w:r>
      <w:r w:rsidRPr="00AC0EDC">
        <w:rPr>
          <w:rFonts w:ascii="Times New Roman" w:hAnsi="Times New Roman" w:cs="Times New Roman"/>
          <w:sz w:val="18"/>
          <w:szCs w:val="18"/>
        </w:rPr>
        <w:t>2019</w:t>
      </w:r>
      <w:r w:rsidR="00EB5786" w:rsidRPr="00AC0EDC">
        <w:rPr>
          <w:rFonts w:ascii="Times New Roman" w:hAnsi="Times New Roman" w:cs="Times New Roman"/>
          <w:sz w:val="18"/>
          <w:szCs w:val="18"/>
        </w:rPr>
        <w:t>)</w:t>
      </w:r>
    </w:p>
    <w:p w14:paraId="3FDD4403" w14:textId="7595C0D5" w:rsidR="00AA4085" w:rsidRPr="00AC0EDC" w:rsidRDefault="00FB09CA" w:rsidP="00132233">
      <w:pPr>
        <w:autoSpaceDE w:val="0"/>
        <w:autoSpaceDN w:val="0"/>
        <w:adjustRightInd w:val="0"/>
        <w:spacing w:after="0" w:line="360" w:lineRule="auto"/>
        <w:ind w:left="2694"/>
        <w:jc w:val="both"/>
        <w:rPr>
          <w:rFonts w:ascii="Times New Roman" w:eastAsia="Calibri" w:hAnsi="Times New Roman" w:cs="Times New Roman"/>
          <w:color w:val="FF0000"/>
          <w:sz w:val="18"/>
          <w:szCs w:val="18"/>
        </w:rPr>
      </w:pPr>
      <w:r w:rsidRPr="00AC0EDC">
        <w:rPr>
          <w:rFonts w:ascii="Times New Roman" w:eastAsia="Calibri" w:hAnsi="Times New Roman" w:cs="Times New Roman"/>
          <w:b/>
          <w:sz w:val="18"/>
          <w:szCs w:val="18"/>
        </w:rPr>
        <w:t>Figura 1</w:t>
      </w:r>
      <w:r w:rsidR="0096644F"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2233" w:rsidRPr="00AC0EDC">
        <w:rPr>
          <w:rFonts w:ascii="Times New Roman" w:eastAsia="Calibri" w:hAnsi="Times New Roman" w:cs="Times New Roman"/>
          <w:b/>
          <w:sz w:val="18"/>
          <w:szCs w:val="18"/>
        </w:rPr>
        <w:t>–</w:t>
      </w:r>
      <w:r w:rsidR="0096644F"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2233" w:rsidRPr="00AC0EDC">
        <w:rPr>
          <w:rFonts w:ascii="Times New Roman" w:eastAsia="Calibri" w:hAnsi="Times New Roman" w:cs="Times New Roman"/>
          <w:sz w:val="18"/>
          <w:szCs w:val="18"/>
        </w:rPr>
        <w:t>Banco de proteínas com espécies com potencial forrageiro em Picuí, PB.</w:t>
      </w:r>
    </w:p>
    <w:p w14:paraId="20C3D3C8" w14:textId="13A0656B" w:rsidR="002B791F" w:rsidRPr="00AC0EDC" w:rsidRDefault="002B791F" w:rsidP="00BD6C86">
      <w:pPr>
        <w:autoSpaceDE w:val="0"/>
        <w:autoSpaceDN w:val="0"/>
        <w:adjustRightInd w:val="0"/>
        <w:spacing w:after="0" w:line="360" w:lineRule="auto"/>
        <w:ind w:left="1701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1752EAC7" w14:textId="7A6BD701" w:rsidR="00945BF2" w:rsidRPr="00AC0EDC" w:rsidRDefault="00FB09CA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b/>
          <w:sz w:val="20"/>
          <w:szCs w:val="20"/>
        </w:rPr>
        <w:t>Momento 2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="001229F5" w:rsidRPr="00AC0EDC">
        <w:rPr>
          <w:rFonts w:ascii="Times New Roman" w:eastAsia="Calibri" w:hAnsi="Times New Roman" w:cs="Times New Roman"/>
          <w:sz w:val="20"/>
          <w:szCs w:val="20"/>
        </w:rPr>
        <w:t xml:space="preserve">• </w:t>
      </w:r>
      <w:r w:rsidR="00345BD7" w:rsidRPr="00AC0EDC">
        <w:rPr>
          <w:rFonts w:ascii="Times New Roman" w:eastAsia="Calibri" w:hAnsi="Times New Roman" w:cs="Times New Roman"/>
          <w:sz w:val="20"/>
          <w:szCs w:val="20"/>
        </w:rPr>
        <w:t>Construção de barramento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 xml:space="preserve"> através de uma curva de nível para minimizar os efeitos das águas das chuvas. Os materia</w:t>
      </w:r>
      <w:r w:rsidR="00EA4210" w:rsidRPr="00AC0EDC">
        <w:rPr>
          <w:rFonts w:ascii="Times New Roman" w:eastAsia="Calibri" w:hAnsi="Times New Roman" w:cs="Times New Roman"/>
          <w:sz w:val="20"/>
          <w:szCs w:val="20"/>
        </w:rPr>
        <w:t>i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>s utilizados para o barramento foram provenientes da área de estudo como pedras, entulho, britas, pó de rocha, galhos provenientes do manejo do Bosque florestal</w:t>
      </w:r>
      <w:r w:rsidR="00345BD7" w:rsidRPr="00AC0ED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>seguido do cultivo de</w:t>
      </w:r>
      <w:r w:rsidR="00345BD7" w:rsidRPr="00AC0EDC">
        <w:rPr>
          <w:rFonts w:ascii="Times New Roman" w:eastAsia="Calibri" w:hAnsi="Times New Roman" w:cs="Times New Roman"/>
          <w:sz w:val="20"/>
          <w:szCs w:val="20"/>
        </w:rPr>
        <w:t xml:space="preserve"> plantas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 xml:space="preserve"> com potencial forrageiro, onde as mesmas foram</w:t>
      </w:r>
      <w:r w:rsidR="00345BD7" w:rsidRPr="00AC0EDC">
        <w:rPr>
          <w:rFonts w:ascii="Times New Roman" w:eastAsia="Calibri" w:hAnsi="Times New Roman" w:cs="Times New Roman"/>
          <w:sz w:val="20"/>
          <w:szCs w:val="20"/>
        </w:rPr>
        <w:t xml:space="preserve"> plantadas 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 xml:space="preserve">acima do barramento no sentido de curvas de nível, figura </w:t>
      </w:r>
      <w:r w:rsidR="008C4DEA" w:rsidRPr="00AC0EDC">
        <w:rPr>
          <w:rFonts w:ascii="Times New Roman" w:eastAsia="Calibri" w:hAnsi="Times New Roman" w:cs="Times New Roman"/>
          <w:sz w:val="20"/>
          <w:szCs w:val="20"/>
        </w:rPr>
        <w:t>2</w:t>
      </w:r>
      <w:r w:rsidR="00480DAE" w:rsidRPr="00AC0EDC">
        <w:rPr>
          <w:rFonts w:ascii="Times New Roman" w:eastAsia="Calibri" w:hAnsi="Times New Roman" w:cs="Times New Roman"/>
          <w:sz w:val="20"/>
          <w:szCs w:val="20"/>
        </w:rPr>
        <w:t xml:space="preserve"> A e B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045564FA" w14:textId="77777777" w:rsidR="008C4DEA" w:rsidRPr="00AC0EDC" w:rsidRDefault="008C4DEA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5E1DE5" w14:textId="04CAA2A5" w:rsidR="00945BF2" w:rsidRPr="00AC0EDC" w:rsidRDefault="008C4DEA" w:rsidP="008C4D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A0973E3" wp14:editId="1F06A772">
            <wp:extent cx="2736000" cy="2051628"/>
            <wp:effectExtent l="0" t="0" r="7620" b="6350"/>
            <wp:docPr id="7" name="Imagem 7" descr="C:\Users\Djair\Desktop\TODAS FOTOS\I CURSO DE IMPLANTAÇÃO DO MELIPONÁRIO IFPB\IMG_6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jair\Desktop\TODAS FOTOS\I CURSO DE IMPLANTAÇÃO DO MELIPONÁRIO IFPB\IMG_69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47AF8E9A" wp14:editId="509B1704">
            <wp:extent cx="2736000" cy="2051629"/>
            <wp:effectExtent l="0" t="0" r="7620" b="6350"/>
            <wp:docPr id="5" name="Imagem 5" descr="C:\Users\Djair\Desktop\TODAS FOTOS\I CURSO DE IMPLANTAÇÃO DO MELIPONÁRIO IFPB\IMG_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jair\Desktop\TODAS FOTOS\I CURSO DE IMPLANTAÇÃO DO MELIPONÁRIO IFPB\IMG_69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1864" w14:textId="77777777" w:rsidR="00EA4210" w:rsidRPr="00AC0EDC" w:rsidRDefault="00EA4210" w:rsidP="00EA4210">
      <w:pPr>
        <w:spacing w:after="0" w:line="240" w:lineRule="auto"/>
        <w:ind w:left="709"/>
        <w:rPr>
          <w:rFonts w:ascii="Times New Roman" w:eastAsia="Calibri" w:hAnsi="Times New Roman" w:cs="Times New Roman"/>
          <w:sz w:val="18"/>
          <w:szCs w:val="18"/>
        </w:rPr>
      </w:pPr>
      <w:r w:rsidRPr="00AC0EDC">
        <w:rPr>
          <w:rFonts w:ascii="Times New Roman" w:eastAsia="Calibri" w:hAnsi="Times New Roman" w:cs="Times New Roman"/>
          <w:sz w:val="18"/>
          <w:szCs w:val="18"/>
        </w:rPr>
        <w:t>Fonte: Melo (2019)</w:t>
      </w:r>
    </w:p>
    <w:p w14:paraId="761C6D4E" w14:textId="07C90B4B" w:rsidR="00EA4210" w:rsidRPr="00AC0EDC" w:rsidRDefault="00EA4210" w:rsidP="00EA421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FF0000"/>
          <w:sz w:val="18"/>
          <w:szCs w:val="18"/>
        </w:rPr>
      </w:pPr>
      <w:r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Figura 2 - A e B </w:t>
      </w:r>
      <w:r w:rsidRPr="00AC0EDC">
        <w:rPr>
          <w:rFonts w:ascii="Times New Roman" w:eastAsia="Calibri" w:hAnsi="Times New Roman" w:cs="Times New Roman"/>
          <w:sz w:val="18"/>
          <w:szCs w:val="18"/>
        </w:rPr>
        <w:t>Linhas de plantas forrageiras cultivas em linha de curva de nível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AC0EDC">
        <w:rPr>
          <w:rFonts w:ascii="Times New Roman" w:eastAsia="Calibri" w:hAnsi="Times New Roman" w:cs="Times New Roman"/>
          <w:sz w:val="18"/>
          <w:szCs w:val="18"/>
        </w:rPr>
        <w:t>Picuí, PB.</w:t>
      </w:r>
    </w:p>
    <w:p w14:paraId="32924C83" w14:textId="77777777" w:rsidR="00480DAE" w:rsidRPr="00AC0EDC" w:rsidRDefault="00480DAE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8709B3" w14:textId="793648C3" w:rsidR="00906DBC" w:rsidRPr="00AC0EDC" w:rsidRDefault="00945BF2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Para reforço </w:t>
      </w:r>
      <w:r w:rsidR="00E87EA9" w:rsidRPr="00AC0EDC">
        <w:rPr>
          <w:rFonts w:ascii="Times New Roman" w:eastAsia="Calibri" w:hAnsi="Times New Roman" w:cs="Times New Roman"/>
          <w:sz w:val="20"/>
          <w:szCs w:val="20"/>
        </w:rPr>
        <w:t xml:space="preserve">e proteção do barramento foram plantas sobre o mesmo Capim </w:t>
      </w:r>
      <w:proofErr w:type="spellStart"/>
      <w:r w:rsidR="00E87EA9" w:rsidRPr="00AC0EDC">
        <w:rPr>
          <w:rFonts w:ascii="Times New Roman" w:eastAsia="Calibri" w:hAnsi="Times New Roman" w:cs="Times New Roman"/>
          <w:sz w:val="20"/>
          <w:szCs w:val="20"/>
        </w:rPr>
        <w:t>Buffel</w:t>
      </w:r>
      <w:proofErr w:type="spellEnd"/>
      <w:r w:rsidR="00E87EA9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Cenchrus</w:t>
      </w:r>
      <w:proofErr w:type="spellEnd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ciliaris</w:t>
      </w:r>
      <w:proofErr w:type="spellEnd"/>
      <w:r w:rsidR="00E87EA9" w:rsidRPr="00AC0EDC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spellStart"/>
      <w:r w:rsidR="00E87EA9" w:rsidRPr="00AC0EDC">
        <w:rPr>
          <w:rFonts w:ascii="Times New Roman" w:eastAsia="Calibri" w:hAnsi="Times New Roman" w:cs="Times New Roman"/>
          <w:sz w:val="20"/>
          <w:szCs w:val="20"/>
        </w:rPr>
        <w:t>Breldroega</w:t>
      </w:r>
      <w:proofErr w:type="spellEnd"/>
      <w:r w:rsidR="00E87EA9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Portulaca</w:t>
      </w:r>
      <w:proofErr w:type="spellEnd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oleracea</w:t>
      </w:r>
      <w:proofErr w:type="spellEnd"/>
      <w:r w:rsidR="00E87EA9" w:rsidRPr="00AC0EDC">
        <w:rPr>
          <w:rFonts w:ascii="Times New Roman" w:eastAsia="Calibri" w:hAnsi="Times New Roman" w:cs="Times New Roman"/>
          <w:sz w:val="20"/>
          <w:szCs w:val="20"/>
        </w:rPr>
        <w:t>) e Coroa de frade (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Melocactus</w:t>
      </w:r>
      <w:proofErr w:type="spellEnd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87EA9" w:rsidRPr="00AC0EDC">
        <w:rPr>
          <w:rFonts w:ascii="Times New Roman" w:eastAsia="Calibri" w:hAnsi="Times New Roman" w:cs="Times New Roman"/>
          <w:i/>
          <w:sz w:val="20"/>
          <w:szCs w:val="20"/>
        </w:rPr>
        <w:t>zehntneri</w:t>
      </w:r>
      <w:proofErr w:type="spellEnd"/>
      <w:r w:rsidR="00E87EA9" w:rsidRPr="00AC0EDC">
        <w:rPr>
          <w:rFonts w:ascii="Times New Roman" w:eastAsia="Calibri" w:hAnsi="Times New Roman" w:cs="Times New Roman"/>
          <w:sz w:val="20"/>
          <w:szCs w:val="20"/>
        </w:rPr>
        <w:t>)</w:t>
      </w:r>
      <w:r w:rsidR="00AA4085" w:rsidRPr="00AC0EDC">
        <w:rPr>
          <w:rFonts w:ascii="Times New Roman" w:eastAsia="Calibri" w:hAnsi="Times New Roman" w:cs="Times New Roman"/>
          <w:sz w:val="20"/>
          <w:szCs w:val="20"/>
        </w:rPr>
        <w:t xml:space="preserve"> figura</w:t>
      </w:r>
      <w:r w:rsidR="00AA4085" w:rsidRPr="00AC0ED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C0EDC">
        <w:rPr>
          <w:rFonts w:ascii="Times New Roman" w:eastAsia="Calibri" w:hAnsi="Times New Roman" w:cs="Times New Roman"/>
          <w:sz w:val="20"/>
          <w:szCs w:val="20"/>
        </w:rPr>
        <w:t>3</w:t>
      </w:r>
      <w:r w:rsidR="00C5373A" w:rsidRPr="00AC0EDC">
        <w:rPr>
          <w:rFonts w:ascii="Times New Roman" w:eastAsia="Calibri" w:hAnsi="Times New Roman" w:cs="Times New Roman"/>
          <w:sz w:val="20"/>
          <w:szCs w:val="20"/>
        </w:rPr>
        <w:t xml:space="preserve"> A e</w:t>
      </w:r>
      <w:r w:rsidR="00132233" w:rsidRPr="00AC0EDC">
        <w:rPr>
          <w:rFonts w:ascii="Times New Roman" w:eastAsia="Calibri" w:hAnsi="Times New Roman" w:cs="Times New Roman"/>
          <w:sz w:val="20"/>
          <w:szCs w:val="20"/>
        </w:rPr>
        <w:t xml:space="preserve"> B</w:t>
      </w:r>
      <w:r w:rsidR="001229F5"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4573F92" w14:textId="4121799C" w:rsidR="00132233" w:rsidRPr="00AC0EDC" w:rsidRDefault="00132233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58BCD01" w14:textId="7C396878" w:rsidR="00AA4085" w:rsidRPr="00AC0EDC" w:rsidRDefault="00C5373A" w:rsidP="00287A4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95A9F" wp14:editId="64945BC6">
                <wp:simplePos x="0" y="0"/>
                <wp:positionH relativeFrom="column">
                  <wp:posOffset>3396217</wp:posOffset>
                </wp:positionH>
                <wp:positionV relativeFrom="paragraph">
                  <wp:posOffset>9819</wp:posOffset>
                </wp:positionV>
                <wp:extent cx="247650" cy="352425"/>
                <wp:effectExtent l="0" t="0" r="0" b="9525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F0B98" w14:textId="77777777" w:rsidR="0097790A" w:rsidRPr="00287A42" w:rsidRDefault="0097790A" w:rsidP="008D640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287A4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C895A9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67.4pt;margin-top:.75pt;width:19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1t2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" filled="f" stroked="f">
                <v:textbox>
                  <w:txbxContent>
                    <w:p w14:paraId="5FCF0B98" w14:textId="77777777" w:rsidR="0097790A" w:rsidRPr="00287A42" w:rsidRDefault="0097790A" w:rsidP="008D640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287A42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D640E" w:rsidRPr="00AC0EDC"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9B651" wp14:editId="79342CA5">
                <wp:simplePos x="0" y="0"/>
                <wp:positionH relativeFrom="column">
                  <wp:posOffset>489510</wp:posOffset>
                </wp:positionH>
                <wp:positionV relativeFrom="paragraph">
                  <wp:posOffset>6030</wp:posOffset>
                </wp:positionV>
                <wp:extent cx="342900" cy="333375"/>
                <wp:effectExtent l="0" t="0" r="0" b="9525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D9C27" w14:textId="77777777" w:rsidR="0097790A" w:rsidRPr="00287A42" w:rsidRDefault="0097790A" w:rsidP="008D640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287A4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D9B651" id="Text Box 8" o:spid="_x0000_s1027" type="#_x0000_t202" style="position:absolute;left:0;text-align:left;margin-left:38.55pt;margin-top:.45pt;width:2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9n4tw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" filled="f" stroked="f">
                <v:textbox>
                  <w:txbxContent>
                    <w:p w14:paraId="289D9C27" w14:textId="77777777" w:rsidR="0097790A" w:rsidRPr="00287A42" w:rsidRDefault="0097790A" w:rsidP="008D640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287A42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D640E"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B4A7283" wp14:editId="137FE97C">
            <wp:extent cx="2829560" cy="2094527"/>
            <wp:effectExtent l="0" t="0" r="8890" b="1270"/>
            <wp:docPr id="4" name="Imagem 4" descr="C:\Users\Djair\Downloads\20190314_09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jair\Downloads\20190314_0907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69" cy="210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40E" w:rsidRPr="00AC0E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0E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4F2567FE" wp14:editId="75B3D75C">
            <wp:extent cx="2739390" cy="2088287"/>
            <wp:effectExtent l="0" t="0" r="3810" b="7620"/>
            <wp:docPr id="3" name="Imagem 3" descr="C:\Users\Djair\Desktop\TODAS FOTOS\I CURSO DE IMPLANTAÇÃO DO MELIPONÁRIO IFPB\IMG_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air\Desktop\TODAS FOTOS\I CURSO DE IMPLANTAÇÃO DO MELIPONÁRIO IFPB\IMG_69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50" cy="20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62F2" w14:textId="52B61377" w:rsidR="00287A42" w:rsidRPr="00AC0EDC" w:rsidRDefault="00287A42" w:rsidP="008D640E">
      <w:pPr>
        <w:spacing w:after="0" w:line="240" w:lineRule="auto"/>
        <w:ind w:left="709"/>
        <w:rPr>
          <w:rFonts w:ascii="Times New Roman" w:eastAsia="Calibri" w:hAnsi="Times New Roman" w:cs="Times New Roman"/>
          <w:sz w:val="18"/>
          <w:szCs w:val="18"/>
        </w:rPr>
      </w:pPr>
      <w:r w:rsidRPr="00AC0EDC">
        <w:rPr>
          <w:rFonts w:ascii="Times New Roman" w:eastAsia="Calibri" w:hAnsi="Times New Roman" w:cs="Times New Roman"/>
          <w:sz w:val="18"/>
          <w:szCs w:val="18"/>
        </w:rPr>
        <w:t xml:space="preserve">Fonte: </w:t>
      </w:r>
      <w:r w:rsidR="00EB5786" w:rsidRPr="00AC0EDC">
        <w:rPr>
          <w:rFonts w:ascii="Times New Roman" w:eastAsia="Calibri" w:hAnsi="Times New Roman" w:cs="Times New Roman"/>
          <w:sz w:val="18"/>
          <w:szCs w:val="18"/>
        </w:rPr>
        <w:t>M</w:t>
      </w:r>
      <w:r w:rsidRPr="00AC0EDC">
        <w:rPr>
          <w:rFonts w:ascii="Times New Roman" w:eastAsia="Calibri" w:hAnsi="Times New Roman" w:cs="Times New Roman"/>
          <w:sz w:val="18"/>
          <w:szCs w:val="18"/>
        </w:rPr>
        <w:t xml:space="preserve">elo </w:t>
      </w:r>
      <w:r w:rsidR="00EB5786" w:rsidRPr="00AC0EDC">
        <w:rPr>
          <w:rFonts w:ascii="Times New Roman" w:eastAsia="Calibri" w:hAnsi="Times New Roman" w:cs="Times New Roman"/>
          <w:sz w:val="18"/>
          <w:szCs w:val="18"/>
        </w:rPr>
        <w:t>(</w:t>
      </w:r>
      <w:r w:rsidRPr="00AC0EDC">
        <w:rPr>
          <w:rFonts w:ascii="Times New Roman" w:eastAsia="Calibri" w:hAnsi="Times New Roman" w:cs="Times New Roman"/>
          <w:sz w:val="18"/>
          <w:szCs w:val="18"/>
        </w:rPr>
        <w:t>2019</w:t>
      </w:r>
      <w:r w:rsidR="00EB5786" w:rsidRPr="00AC0EDC">
        <w:rPr>
          <w:rFonts w:ascii="Times New Roman" w:eastAsia="Calibri" w:hAnsi="Times New Roman" w:cs="Times New Roman"/>
          <w:sz w:val="18"/>
          <w:szCs w:val="18"/>
        </w:rPr>
        <w:t>)</w:t>
      </w:r>
    </w:p>
    <w:p w14:paraId="7D94D7F8" w14:textId="3E2BC31C" w:rsidR="00AA4085" w:rsidRPr="00AC0EDC" w:rsidRDefault="00FB09CA" w:rsidP="008D64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FF0000"/>
          <w:sz w:val="18"/>
          <w:szCs w:val="18"/>
        </w:rPr>
      </w:pPr>
      <w:r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Figura </w:t>
      </w:r>
      <w:r w:rsidR="008C4DEA" w:rsidRPr="00AC0EDC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480DAE"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 - A</w:t>
      </w:r>
      <w:r w:rsidR="00333864" w:rsidRPr="00AC0ED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2233" w:rsidRPr="00AC0EDC">
        <w:rPr>
          <w:rFonts w:ascii="Times New Roman" w:eastAsia="Calibri" w:hAnsi="Times New Roman" w:cs="Times New Roman"/>
          <w:sz w:val="18"/>
          <w:szCs w:val="18"/>
        </w:rPr>
        <w:t>Barramento para amenizar os efeitos das chuvas,</w:t>
      </w:r>
      <w:r w:rsidR="00480DAE" w:rsidRPr="00AC0ED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80DAE" w:rsidRPr="00AC0EDC">
        <w:rPr>
          <w:rFonts w:ascii="Times New Roman" w:eastAsia="Calibri" w:hAnsi="Times New Roman" w:cs="Times New Roman"/>
          <w:b/>
          <w:sz w:val="18"/>
          <w:szCs w:val="18"/>
        </w:rPr>
        <w:t>B</w:t>
      </w:r>
      <w:r w:rsidR="00132233" w:rsidRPr="00AC0ED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80DAE" w:rsidRPr="00AC0EDC">
        <w:rPr>
          <w:rFonts w:ascii="Times New Roman" w:eastAsia="Calibri" w:hAnsi="Times New Roman" w:cs="Times New Roman"/>
          <w:sz w:val="18"/>
          <w:szCs w:val="18"/>
        </w:rPr>
        <w:t xml:space="preserve">Cultivo de </w:t>
      </w:r>
      <w:r w:rsidR="00EA4210" w:rsidRPr="00AC0EDC">
        <w:rPr>
          <w:rFonts w:ascii="Times New Roman" w:eastAsia="Calibri" w:hAnsi="Times New Roman" w:cs="Times New Roman"/>
          <w:sz w:val="20"/>
          <w:szCs w:val="20"/>
        </w:rPr>
        <w:t xml:space="preserve">Capim </w:t>
      </w:r>
      <w:proofErr w:type="spellStart"/>
      <w:r w:rsidR="00EA4210" w:rsidRPr="00AC0EDC">
        <w:rPr>
          <w:rFonts w:ascii="Times New Roman" w:eastAsia="Calibri" w:hAnsi="Times New Roman" w:cs="Times New Roman"/>
          <w:sz w:val="20"/>
          <w:szCs w:val="20"/>
        </w:rPr>
        <w:t>Buffel</w:t>
      </w:r>
      <w:proofErr w:type="spellEnd"/>
      <w:r w:rsidR="00EA4210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Cenchrus</w:t>
      </w:r>
      <w:proofErr w:type="spellEnd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ciliaris</w:t>
      </w:r>
      <w:proofErr w:type="spellEnd"/>
      <w:r w:rsidR="00EA4210" w:rsidRPr="00AC0EDC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spellStart"/>
      <w:r w:rsidR="00EA4210" w:rsidRPr="00AC0EDC">
        <w:rPr>
          <w:rFonts w:ascii="Times New Roman" w:eastAsia="Calibri" w:hAnsi="Times New Roman" w:cs="Times New Roman"/>
          <w:sz w:val="20"/>
          <w:szCs w:val="20"/>
        </w:rPr>
        <w:t>Breldroega</w:t>
      </w:r>
      <w:proofErr w:type="spellEnd"/>
      <w:r w:rsidR="00EA4210" w:rsidRPr="00AC0EDC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Portulaca</w:t>
      </w:r>
      <w:proofErr w:type="spellEnd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oleracea</w:t>
      </w:r>
      <w:proofErr w:type="spellEnd"/>
      <w:r w:rsidR="00EA4210" w:rsidRPr="00AC0EDC">
        <w:rPr>
          <w:rFonts w:ascii="Times New Roman" w:eastAsia="Calibri" w:hAnsi="Times New Roman" w:cs="Times New Roman"/>
          <w:sz w:val="20"/>
          <w:szCs w:val="20"/>
        </w:rPr>
        <w:t>) e Coroa de frade (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Melocactus</w:t>
      </w:r>
      <w:proofErr w:type="spellEnd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EA4210" w:rsidRPr="00AC0EDC">
        <w:rPr>
          <w:rFonts w:ascii="Times New Roman" w:eastAsia="Calibri" w:hAnsi="Times New Roman" w:cs="Times New Roman"/>
          <w:i/>
          <w:sz w:val="20"/>
          <w:szCs w:val="20"/>
        </w:rPr>
        <w:t>zehntneri</w:t>
      </w:r>
      <w:proofErr w:type="spellEnd"/>
      <w:r w:rsidR="00EA4210" w:rsidRPr="00AC0EDC">
        <w:rPr>
          <w:rFonts w:ascii="Times New Roman" w:eastAsia="Calibri" w:hAnsi="Times New Roman" w:cs="Times New Roman"/>
          <w:sz w:val="20"/>
          <w:szCs w:val="20"/>
        </w:rPr>
        <w:t>),</w:t>
      </w:r>
      <w:r w:rsidR="00756063"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32233" w:rsidRPr="00AC0EDC">
        <w:rPr>
          <w:rFonts w:ascii="Times New Roman" w:eastAsia="Calibri" w:hAnsi="Times New Roman" w:cs="Times New Roman"/>
          <w:sz w:val="18"/>
          <w:szCs w:val="18"/>
        </w:rPr>
        <w:t>Picuí, PB.</w:t>
      </w:r>
    </w:p>
    <w:p w14:paraId="2CC69F8E" w14:textId="77777777" w:rsidR="00132233" w:rsidRPr="00AC0EDC" w:rsidRDefault="00132233" w:rsidP="008D640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38A0D57" w14:textId="473765E5" w:rsidR="00F12C53" w:rsidRPr="00AC0EDC" w:rsidRDefault="00FB09CA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b/>
          <w:sz w:val="20"/>
          <w:szCs w:val="20"/>
        </w:rPr>
        <w:t>Momento 3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="00E87EA9" w:rsidRPr="00AC0EDC">
        <w:rPr>
          <w:rFonts w:ascii="Times New Roman" w:eastAsia="Calibri" w:hAnsi="Times New Roman" w:cs="Times New Roman"/>
          <w:sz w:val="20"/>
          <w:szCs w:val="20"/>
        </w:rPr>
        <w:t xml:space="preserve">Manejo e preparo do </w:t>
      </w:r>
      <w:r w:rsidR="00132233" w:rsidRPr="00AC0EDC">
        <w:rPr>
          <w:rFonts w:ascii="Times New Roman" w:eastAsia="Calibri" w:hAnsi="Times New Roman" w:cs="Times New Roman"/>
          <w:sz w:val="20"/>
          <w:szCs w:val="20"/>
        </w:rPr>
        <w:t>“</w:t>
      </w:r>
      <w:r w:rsidR="00E87EA9" w:rsidRPr="00AC0EDC">
        <w:rPr>
          <w:rFonts w:ascii="Times New Roman" w:eastAsia="Calibri" w:hAnsi="Times New Roman" w:cs="Times New Roman"/>
          <w:sz w:val="20"/>
          <w:szCs w:val="20"/>
        </w:rPr>
        <w:t>Bosque</w:t>
      </w:r>
      <w:r w:rsidR="00132233" w:rsidRPr="00AC0EDC">
        <w:rPr>
          <w:rFonts w:ascii="Times New Roman" w:eastAsia="Calibri" w:hAnsi="Times New Roman" w:cs="Times New Roman"/>
          <w:sz w:val="20"/>
          <w:szCs w:val="20"/>
        </w:rPr>
        <w:t xml:space="preserve"> florestal”</w:t>
      </w:r>
      <w:r w:rsidR="00636ACC" w:rsidRPr="00AC0EDC">
        <w:rPr>
          <w:rFonts w:ascii="Times New Roman" w:eastAsia="Calibri" w:hAnsi="Times New Roman" w:cs="Times New Roman"/>
          <w:sz w:val="20"/>
          <w:szCs w:val="20"/>
        </w:rPr>
        <w:t xml:space="preserve">, após </w:t>
      </w:r>
      <w:r w:rsidR="00CD7223" w:rsidRPr="00AC0EDC">
        <w:rPr>
          <w:rFonts w:ascii="Times New Roman" w:eastAsia="Calibri" w:hAnsi="Times New Roman" w:cs="Times New Roman"/>
          <w:sz w:val="20"/>
          <w:szCs w:val="20"/>
        </w:rPr>
        <w:t>reunião de planejamento a equipe se deslocou até o local para a identificação das espécies contidas</w:t>
      </w:r>
      <w:r w:rsidR="002B791F" w:rsidRPr="00AC0EDC">
        <w:rPr>
          <w:rFonts w:ascii="Times New Roman" w:eastAsia="Calibri" w:hAnsi="Times New Roman" w:cs="Times New Roman"/>
          <w:sz w:val="20"/>
          <w:szCs w:val="20"/>
        </w:rPr>
        <w:t xml:space="preserve"> no ambiente, sendo definida</w:t>
      </w:r>
      <w:r w:rsidR="00CD7223" w:rsidRPr="00AC0EDC">
        <w:rPr>
          <w:rFonts w:ascii="Times New Roman" w:eastAsia="Calibri" w:hAnsi="Times New Roman" w:cs="Times New Roman"/>
          <w:sz w:val="20"/>
          <w:szCs w:val="20"/>
        </w:rPr>
        <w:t xml:space="preserve"> as técnicas que seriam utilizadas para o manejo adequado, formando o bosque com o intuito de construir um ambiente didático e produtor de alimentos para uma futura instalação do primeiro meliponário do Campus Picuí</w:t>
      </w:r>
      <w:r w:rsidR="00AA4085" w:rsidRPr="00AC0EDC">
        <w:rPr>
          <w:rFonts w:ascii="Times New Roman" w:eastAsia="Calibri" w:hAnsi="Times New Roman" w:cs="Times New Roman"/>
          <w:sz w:val="20"/>
          <w:szCs w:val="20"/>
        </w:rPr>
        <w:t xml:space="preserve">, figura </w:t>
      </w:r>
      <w:r w:rsidR="00945BF2" w:rsidRPr="00AC0EDC">
        <w:rPr>
          <w:rFonts w:ascii="Times New Roman" w:eastAsia="Calibri" w:hAnsi="Times New Roman" w:cs="Times New Roman"/>
          <w:sz w:val="20"/>
          <w:szCs w:val="20"/>
        </w:rPr>
        <w:t>4</w:t>
      </w:r>
      <w:r w:rsidR="00EA4210" w:rsidRPr="00AC0EDC">
        <w:rPr>
          <w:rFonts w:ascii="Times New Roman" w:eastAsia="Calibri" w:hAnsi="Times New Roman" w:cs="Times New Roman"/>
          <w:sz w:val="20"/>
          <w:szCs w:val="20"/>
        </w:rPr>
        <w:t xml:space="preserve"> A e B</w:t>
      </w:r>
      <w:r w:rsidR="00906DBC" w:rsidRPr="00AC0EDC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722E9B51" w14:textId="77777777" w:rsidR="00A23DA0" w:rsidRPr="00AC0EDC" w:rsidRDefault="00A23DA0" w:rsidP="00A23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097508" w14:textId="0F28B479" w:rsidR="00AA4085" w:rsidRPr="00AC0EDC" w:rsidRDefault="00081375" w:rsidP="00287A4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73AE507C" wp14:editId="7CDD196C">
            <wp:extent cx="2525212" cy="1893600"/>
            <wp:effectExtent l="0" t="0" r="8890" b="0"/>
            <wp:docPr id="8" name="Imagem 8" descr="C:\Users\Djair\Downloads\20190411_08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jair\Downloads\20190411_0807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56" cy="18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EDC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51F362DB" wp14:editId="56B0CB0B">
            <wp:extent cx="2433600" cy="1820583"/>
            <wp:effectExtent l="0" t="0" r="5080" b="8255"/>
            <wp:docPr id="11" name="Imagem 11" descr="C:\Users\Djair\Downloads\Screenshot_2019-06-21-15-36-54-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jair\Downloads\Screenshot_2019-06-21-15-36-54-1 (1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61" cy="182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B5818" w14:textId="67C4958B" w:rsidR="00287A42" w:rsidRPr="00AC0EDC" w:rsidRDefault="00287A42" w:rsidP="00132233">
      <w:pPr>
        <w:spacing w:after="0" w:line="240" w:lineRule="auto"/>
        <w:ind w:left="1134"/>
        <w:rPr>
          <w:rFonts w:ascii="Times New Roman" w:hAnsi="Times New Roman" w:cs="Times New Roman"/>
          <w:sz w:val="18"/>
          <w:szCs w:val="18"/>
        </w:rPr>
      </w:pPr>
      <w:r w:rsidRPr="00AC0EDC">
        <w:rPr>
          <w:rFonts w:ascii="Times New Roman" w:hAnsi="Times New Roman" w:cs="Times New Roman"/>
          <w:sz w:val="18"/>
          <w:szCs w:val="18"/>
        </w:rPr>
        <w:t xml:space="preserve">Fonte: </w:t>
      </w:r>
      <w:r w:rsidR="00EB5786" w:rsidRPr="00AC0EDC">
        <w:rPr>
          <w:rFonts w:ascii="Times New Roman" w:eastAsia="Calibri" w:hAnsi="Times New Roman" w:cs="Times New Roman"/>
          <w:sz w:val="18"/>
          <w:szCs w:val="18"/>
        </w:rPr>
        <w:t>Melo (2019)</w:t>
      </w:r>
    </w:p>
    <w:p w14:paraId="13CF86A9" w14:textId="114820C5" w:rsidR="00906DBC" w:rsidRPr="00AC0EDC" w:rsidRDefault="00B53D9D" w:rsidP="00132233">
      <w:pPr>
        <w:pStyle w:val="TTULOIVCBM"/>
        <w:spacing w:after="0" w:line="240" w:lineRule="auto"/>
        <w:ind w:left="1134"/>
        <w:jc w:val="both"/>
        <w:rPr>
          <w:rFonts w:ascii="Times New Roman" w:hAnsi="Times New Roman"/>
          <w:b w:val="0"/>
          <w:caps w:val="0"/>
          <w:sz w:val="18"/>
          <w:szCs w:val="18"/>
        </w:rPr>
      </w:pPr>
      <w:r w:rsidRPr="00AC0EDC">
        <w:rPr>
          <w:rFonts w:ascii="Times New Roman" w:hAnsi="Times New Roman"/>
          <w:caps w:val="0"/>
          <w:sz w:val="18"/>
          <w:szCs w:val="18"/>
        </w:rPr>
        <w:t>Figura</w:t>
      </w:r>
      <w:r w:rsidR="00444E43" w:rsidRPr="00AC0EDC">
        <w:rPr>
          <w:rFonts w:ascii="Times New Roman" w:hAnsi="Times New Roman"/>
          <w:caps w:val="0"/>
          <w:sz w:val="18"/>
          <w:szCs w:val="18"/>
        </w:rPr>
        <w:t xml:space="preserve"> </w:t>
      </w:r>
      <w:r w:rsidR="00945BF2" w:rsidRPr="00AC0EDC">
        <w:rPr>
          <w:rFonts w:ascii="Times New Roman" w:hAnsi="Times New Roman"/>
          <w:caps w:val="0"/>
          <w:sz w:val="18"/>
          <w:szCs w:val="18"/>
        </w:rPr>
        <w:t>4</w:t>
      </w:r>
      <w:r w:rsidR="00444E43" w:rsidRPr="00AC0EDC">
        <w:rPr>
          <w:rFonts w:ascii="Times New Roman" w:hAnsi="Times New Roman"/>
          <w:caps w:val="0"/>
          <w:sz w:val="18"/>
          <w:szCs w:val="18"/>
        </w:rPr>
        <w:t xml:space="preserve"> </w:t>
      </w:r>
      <w:r w:rsidR="00132233" w:rsidRPr="00AC0EDC">
        <w:rPr>
          <w:rFonts w:ascii="Times New Roman" w:hAnsi="Times New Roman"/>
          <w:caps w:val="0"/>
          <w:sz w:val="18"/>
          <w:szCs w:val="18"/>
        </w:rPr>
        <w:t>–</w:t>
      </w:r>
      <w:r w:rsidR="00444E43" w:rsidRPr="00AC0EDC">
        <w:rPr>
          <w:rFonts w:ascii="Times New Roman" w:hAnsi="Times New Roman"/>
          <w:caps w:val="0"/>
          <w:sz w:val="18"/>
          <w:szCs w:val="18"/>
        </w:rPr>
        <w:t xml:space="preserve"> </w:t>
      </w:r>
      <w:r w:rsidR="00EA4210" w:rsidRPr="00AC0EDC">
        <w:rPr>
          <w:rFonts w:ascii="Times New Roman" w:hAnsi="Times New Roman"/>
          <w:caps w:val="0"/>
          <w:sz w:val="18"/>
          <w:szCs w:val="18"/>
        </w:rPr>
        <w:t xml:space="preserve">A </w:t>
      </w:r>
      <w:r w:rsidR="00132233" w:rsidRPr="00AC0EDC">
        <w:rPr>
          <w:rFonts w:ascii="Times New Roman" w:hAnsi="Times New Roman"/>
          <w:b w:val="0"/>
          <w:caps w:val="0"/>
          <w:sz w:val="18"/>
          <w:szCs w:val="18"/>
        </w:rPr>
        <w:t>Atividade de identificação,</w:t>
      </w:r>
      <w:r w:rsidR="00EA4210" w:rsidRPr="00AC0EDC">
        <w:rPr>
          <w:rFonts w:ascii="Times New Roman" w:hAnsi="Times New Roman"/>
          <w:b w:val="0"/>
          <w:caps w:val="0"/>
          <w:sz w:val="18"/>
          <w:szCs w:val="18"/>
        </w:rPr>
        <w:t xml:space="preserve"> </w:t>
      </w:r>
      <w:r w:rsidR="00EA4210" w:rsidRPr="00AC0EDC">
        <w:rPr>
          <w:rFonts w:ascii="Times New Roman" w:hAnsi="Times New Roman"/>
          <w:caps w:val="0"/>
          <w:sz w:val="18"/>
          <w:szCs w:val="18"/>
        </w:rPr>
        <w:t>B</w:t>
      </w:r>
      <w:r w:rsidR="00EA4210" w:rsidRPr="00AC0EDC">
        <w:rPr>
          <w:rFonts w:ascii="Times New Roman" w:hAnsi="Times New Roman"/>
          <w:b w:val="0"/>
          <w:caps w:val="0"/>
          <w:sz w:val="18"/>
          <w:szCs w:val="18"/>
        </w:rPr>
        <w:t xml:space="preserve"> R</w:t>
      </w:r>
      <w:r w:rsidR="00132233" w:rsidRPr="00AC0EDC">
        <w:rPr>
          <w:rFonts w:ascii="Times New Roman" w:hAnsi="Times New Roman"/>
          <w:b w:val="0"/>
          <w:caps w:val="0"/>
          <w:sz w:val="18"/>
          <w:szCs w:val="18"/>
        </w:rPr>
        <w:t>aleamento e rebaixamento do “Bosque florestal, Picuí, PB.</w:t>
      </w:r>
    </w:p>
    <w:p w14:paraId="7B62FDBE" w14:textId="77777777" w:rsidR="0096644F" w:rsidRPr="00AC0EDC" w:rsidRDefault="0096644F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14:paraId="5BE8B35D" w14:textId="7130E235" w:rsidR="00DD589B" w:rsidRPr="00AC0EDC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Resultados e discussão</w:t>
      </w:r>
    </w:p>
    <w:p w14:paraId="0935CDB5" w14:textId="4D35B50E" w:rsidR="00D246D6" w:rsidRPr="00AC0EDC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06FBE7E" w14:textId="56B74DE3" w:rsidR="00BD1DA4" w:rsidRPr="00AC0EDC" w:rsidRDefault="00127EB4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O uso da produção de forragem através dos bancos de proteína torna-se</w:t>
      </w:r>
      <w:r w:rsidR="00BD1DA4" w:rsidRPr="00AC0EDC">
        <w:rPr>
          <w:rFonts w:ascii="Times New Roman" w:hAnsi="Times New Roman"/>
          <w:sz w:val="20"/>
          <w:szCs w:val="20"/>
        </w:rPr>
        <w:t xml:space="preserve"> uma possibilidade de alimento de qualidade e fácil acesso para os animais criados nas propriedades do semiárido, frequentemente dão prioridades as leguminosas pelo seu teor proteico como a facilidade de estabelecimento em </w:t>
      </w:r>
      <w:r w:rsidRPr="00AC0EDC">
        <w:rPr>
          <w:rFonts w:ascii="Times New Roman" w:hAnsi="Times New Roman"/>
          <w:sz w:val="20"/>
          <w:szCs w:val="20"/>
        </w:rPr>
        <w:t>no campo. Para Netto et al. (2018) a introdução de leguminosa na pastagem promove incrementos na produção animal, pelo aumento da qualidade e da quantidade da forragem em oferta, resultante não só da participação da leguminosa na dieta do animal, mas também dos efeitos indiretos relacionados com a fixação biológica de nitrogênio e seu repasse ao ecossistema de pastagem. É estratégia oportuna para propriedades que não disponibilizam de grandes áreas de pastagem, melhorando o ganho de peso dos animais</w:t>
      </w:r>
    </w:p>
    <w:p w14:paraId="7149F979" w14:textId="6679A3B9" w:rsidR="005F3016" w:rsidRPr="00AC0EDC" w:rsidRDefault="005F301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O estudo de recuperação de área degradas por falta de cobertura vegetal se tornou um tema de discussão em quase todas instituições de ensino, pesquisa e extensão. Inúmeras pesquisas tratam da utilização estratégias para mitigação nos efeitos da degradação do meio ambiente, através da intervenção no ambiente com o uso de sucessão ecológica. Os SAFs proporcionam um aporte de matéria orgânica no solo favorecend</w:t>
      </w:r>
      <w:r w:rsidR="00636ACC" w:rsidRPr="00AC0EDC">
        <w:rPr>
          <w:rFonts w:ascii="Times New Roman" w:hAnsi="Times New Roman"/>
          <w:sz w:val="20"/>
          <w:szCs w:val="20"/>
        </w:rPr>
        <w:t xml:space="preserve">o as condições físicas do solo, construção de microclima, função de esponja aumentando a capacidade de retenção de água e redução de lixiviação de nutrientes. </w:t>
      </w:r>
    </w:p>
    <w:p w14:paraId="53CEC341" w14:textId="6B3F5A41" w:rsidR="002B791F" w:rsidRPr="00AC0EDC" w:rsidRDefault="00636ACC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Durante a visita em loco para definição das estratégias de manejo a identificação das espécies contidas se deu através de registro fotográfico, anotações, consulta ao conhecimento popular de alguns alunos que residem na zona rural e internet. Foram identificad</w:t>
      </w:r>
      <w:r w:rsidR="006F07D6" w:rsidRPr="00AC0EDC">
        <w:rPr>
          <w:rFonts w:ascii="Times New Roman" w:eastAsia="Calibri" w:hAnsi="Times New Roman" w:cs="Times New Roman"/>
          <w:sz w:val="20"/>
          <w:szCs w:val="20"/>
        </w:rPr>
        <w:t>as onze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espécies </w:t>
      </w:r>
      <w:r w:rsidR="00180674" w:rsidRPr="00AC0EDC">
        <w:rPr>
          <w:rFonts w:ascii="Times New Roman" w:eastAsia="Calibri" w:hAnsi="Times New Roman" w:cs="Times New Roman"/>
          <w:sz w:val="20"/>
          <w:szCs w:val="20"/>
        </w:rPr>
        <w:t>(Tabela 1).</w:t>
      </w:r>
    </w:p>
    <w:p w14:paraId="1C696B0F" w14:textId="6FA5B3ED" w:rsidR="00180674" w:rsidRPr="00AC0EDC" w:rsidRDefault="00180674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2F475A5" w14:textId="571F8CDC" w:rsidR="00A67959" w:rsidRDefault="00A67959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06BC55C" w14:textId="717F5AC5" w:rsidR="00CC564C" w:rsidRDefault="00CC564C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CA3D9D" w14:textId="77777777" w:rsidR="00CC564C" w:rsidRPr="00AC0EDC" w:rsidRDefault="00CC564C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4A8FAAB" w14:textId="41A56549" w:rsidR="00A67959" w:rsidRPr="00AC0EDC" w:rsidRDefault="00A67959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55A80B9" w14:textId="6904F294" w:rsidR="00180674" w:rsidRPr="00AC0EDC" w:rsidRDefault="00180674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b/>
          <w:sz w:val="20"/>
          <w:szCs w:val="20"/>
        </w:rPr>
        <w:t>Tabela 1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– Espécies identificadas no “Bosque florestal” no Campus Picuí, PB. Família, </w:t>
      </w:r>
      <w:r w:rsidR="00B06279" w:rsidRPr="00AC0EDC">
        <w:rPr>
          <w:rFonts w:ascii="Times New Roman" w:eastAsia="Calibri" w:hAnsi="Times New Roman" w:cs="Times New Roman"/>
          <w:sz w:val="20"/>
          <w:szCs w:val="20"/>
        </w:rPr>
        <w:t>nome comum, nome científico e o</w:t>
      </w:r>
      <w:r w:rsidRPr="00AC0EDC">
        <w:rPr>
          <w:rFonts w:ascii="Times New Roman" w:eastAsia="Calibri" w:hAnsi="Times New Roman" w:cs="Times New Roman"/>
          <w:sz w:val="20"/>
          <w:szCs w:val="20"/>
        </w:rPr>
        <w:t>rigem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2552"/>
        <w:gridCol w:w="2268"/>
      </w:tblGrid>
      <w:tr w:rsidR="00B06279" w:rsidRPr="00AC0EDC" w14:paraId="01842846" w14:textId="77777777" w:rsidTr="00D86E50">
        <w:trPr>
          <w:trHeight w:val="231"/>
          <w:jc w:val="center"/>
        </w:trPr>
        <w:tc>
          <w:tcPr>
            <w:tcW w:w="1555" w:type="dxa"/>
          </w:tcPr>
          <w:p w14:paraId="52DE8683" w14:textId="27F38327" w:rsidR="00B06279" w:rsidRPr="00AC0EDC" w:rsidRDefault="00B06279" w:rsidP="00D86E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Família</w:t>
            </w:r>
          </w:p>
        </w:tc>
        <w:tc>
          <w:tcPr>
            <w:tcW w:w="1842" w:type="dxa"/>
          </w:tcPr>
          <w:p w14:paraId="3DDB42E8" w14:textId="3E0A4609" w:rsidR="00B06279" w:rsidRPr="00AC0EDC" w:rsidRDefault="00B06279" w:rsidP="00D86E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Nome comum</w:t>
            </w:r>
          </w:p>
        </w:tc>
        <w:tc>
          <w:tcPr>
            <w:tcW w:w="2552" w:type="dxa"/>
          </w:tcPr>
          <w:p w14:paraId="1FA286AA" w14:textId="11BBA018" w:rsidR="00B06279" w:rsidRPr="00AC0EDC" w:rsidRDefault="00B06279" w:rsidP="00D86E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Nome Científico</w:t>
            </w:r>
          </w:p>
        </w:tc>
        <w:tc>
          <w:tcPr>
            <w:tcW w:w="2268" w:type="dxa"/>
          </w:tcPr>
          <w:p w14:paraId="3914ED11" w14:textId="2975EDB4" w:rsidR="00B06279" w:rsidRPr="00AC0EDC" w:rsidRDefault="00B06279" w:rsidP="00D86E5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Origem</w:t>
            </w:r>
          </w:p>
        </w:tc>
      </w:tr>
      <w:tr w:rsidR="00B06279" w:rsidRPr="00AC0EDC" w14:paraId="1910AA47" w14:textId="77777777" w:rsidTr="00D86E50">
        <w:trPr>
          <w:trHeight w:val="263"/>
          <w:jc w:val="center"/>
        </w:trPr>
        <w:tc>
          <w:tcPr>
            <w:tcW w:w="1555" w:type="dxa"/>
          </w:tcPr>
          <w:p w14:paraId="4609ACD8" w14:textId="30D579E4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hyperlink r:id="rId21" w:history="1">
              <w:r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Fabaceae</w:t>
              </w:r>
            </w:hyperlink>
          </w:p>
        </w:tc>
        <w:tc>
          <w:tcPr>
            <w:tcW w:w="1842" w:type="dxa"/>
          </w:tcPr>
          <w:p w14:paraId="7C38A2C6" w14:textId="75371BD2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Algaroba</w:t>
            </w:r>
          </w:p>
        </w:tc>
        <w:tc>
          <w:tcPr>
            <w:tcW w:w="2552" w:type="dxa"/>
          </w:tcPr>
          <w:p w14:paraId="23C97619" w14:textId="14E0F65E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Prosopis juliflora</w:t>
            </w:r>
          </w:p>
        </w:tc>
        <w:tc>
          <w:tcPr>
            <w:tcW w:w="2268" w:type="dxa"/>
          </w:tcPr>
          <w:p w14:paraId="02C473C7" w14:textId="1F3C2020" w:rsidR="00B06279" w:rsidRPr="00AC0EDC" w:rsidRDefault="00B06279" w:rsidP="00C332C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Deserto do Piúra – Peru </w:t>
            </w:r>
          </w:p>
        </w:tc>
      </w:tr>
      <w:tr w:rsidR="00B06279" w:rsidRPr="00AC0EDC" w14:paraId="4EA6F6A0" w14:textId="77777777" w:rsidTr="00D86E50">
        <w:trPr>
          <w:trHeight w:val="216"/>
          <w:jc w:val="center"/>
        </w:trPr>
        <w:tc>
          <w:tcPr>
            <w:tcW w:w="1555" w:type="dxa"/>
          </w:tcPr>
          <w:p w14:paraId="2F61379E" w14:textId="11BD39D6" w:rsidR="00B06279" w:rsidRPr="00AC0EDC" w:rsidRDefault="00E47932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" w:history="1">
              <w:r w:rsidR="00B06279"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Fabaceae</w:t>
              </w:r>
            </w:hyperlink>
          </w:p>
        </w:tc>
        <w:tc>
          <w:tcPr>
            <w:tcW w:w="1842" w:type="dxa"/>
          </w:tcPr>
          <w:p w14:paraId="3F9F695D" w14:textId="1D2CA1E1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Jurema Preta</w:t>
            </w:r>
          </w:p>
        </w:tc>
        <w:tc>
          <w:tcPr>
            <w:tcW w:w="2552" w:type="dxa"/>
          </w:tcPr>
          <w:p w14:paraId="6199DAC4" w14:textId="0C1EA6EF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Mimosa hostilis</w:t>
            </w:r>
          </w:p>
        </w:tc>
        <w:tc>
          <w:tcPr>
            <w:tcW w:w="2268" w:type="dxa"/>
          </w:tcPr>
          <w:p w14:paraId="666A8411" w14:textId="7B1251F5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  <w:tr w:rsidR="00B06279" w:rsidRPr="00AC0EDC" w14:paraId="165510F8" w14:textId="77777777" w:rsidTr="00D86E50">
        <w:trPr>
          <w:trHeight w:val="278"/>
          <w:jc w:val="center"/>
        </w:trPr>
        <w:tc>
          <w:tcPr>
            <w:tcW w:w="1555" w:type="dxa"/>
          </w:tcPr>
          <w:p w14:paraId="76502ED0" w14:textId="63FC69E9" w:rsidR="00B06279" w:rsidRPr="00AC0EDC" w:rsidRDefault="00E47932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" w:history="1">
              <w:r w:rsidR="00B06279"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Fabaceae</w:t>
              </w:r>
            </w:hyperlink>
          </w:p>
        </w:tc>
        <w:tc>
          <w:tcPr>
            <w:tcW w:w="1842" w:type="dxa"/>
          </w:tcPr>
          <w:p w14:paraId="7D20E7D5" w14:textId="68AF4C49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Catingue</w:t>
            </w:r>
            <w:r w:rsidR="00D86E50"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2552" w:type="dxa"/>
          </w:tcPr>
          <w:p w14:paraId="726AC366" w14:textId="14161A6C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Caesalpinia pyramidalis </w:t>
            </w:r>
          </w:p>
        </w:tc>
        <w:tc>
          <w:tcPr>
            <w:tcW w:w="2268" w:type="dxa"/>
          </w:tcPr>
          <w:p w14:paraId="04D704FD" w14:textId="74B628D4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  <w:tr w:rsidR="00B06279" w:rsidRPr="00AC0EDC" w14:paraId="5391DAB4" w14:textId="77777777" w:rsidTr="00D86E50">
        <w:trPr>
          <w:trHeight w:val="231"/>
          <w:jc w:val="center"/>
        </w:trPr>
        <w:tc>
          <w:tcPr>
            <w:tcW w:w="1555" w:type="dxa"/>
          </w:tcPr>
          <w:p w14:paraId="5878AC72" w14:textId="7EB41162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Poaceae</w:t>
            </w:r>
          </w:p>
        </w:tc>
        <w:tc>
          <w:tcPr>
            <w:tcW w:w="1842" w:type="dxa"/>
          </w:tcPr>
          <w:p w14:paraId="287C6DA7" w14:textId="0DE9DC1F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Capim buffel</w:t>
            </w:r>
          </w:p>
        </w:tc>
        <w:tc>
          <w:tcPr>
            <w:tcW w:w="2552" w:type="dxa"/>
          </w:tcPr>
          <w:p w14:paraId="48876A26" w14:textId="4A64A762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Cenchrus Ciliaris</w:t>
            </w:r>
          </w:p>
        </w:tc>
        <w:tc>
          <w:tcPr>
            <w:tcW w:w="2268" w:type="dxa"/>
          </w:tcPr>
          <w:p w14:paraId="0DFFFC6A" w14:textId="55CDD6DD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África</w:t>
            </w:r>
          </w:p>
        </w:tc>
      </w:tr>
      <w:tr w:rsidR="00B06279" w:rsidRPr="00AC0EDC" w14:paraId="7D595765" w14:textId="77777777" w:rsidTr="00D86E50">
        <w:trPr>
          <w:trHeight w:val="247"/>
          <w:jc w:val="center"/>
        </w:trPr>
        <w:tc>
          <w:tcPr>
            <w:tcW w:w="1555" w:type="dxa"/>
          </w:tcPr>
          <w:p w14:paraId="1D7FFB91" w14:textId="4DC335EA" w:rsidR="00B06279" w:rsidRPr="00AC0EDC" w:rsidRDefault="00E47932" w:rsidP="00A204D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" w:history="1">
              <w:r w:rsidR="00B06279"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Euphorbiaceae</w:t>
              </w:r>
            </w:hyperlink>
          </w:p>
        </w:tc>
        <w:tc>
          <w:tcPr>
            <w:tcW w:w="1842" w:type="dxa"/>
          </w:tcPr>
          <w:p w14:paraId="51E2AACA" w14:textId="586E09EF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Pião bravo</w:t>
            </w:r>
          </w:p>
        </w:tc>
        <w:tc>
          <w:tcPr>
            <w:tcW w:w="2552" w:type="dxa"/>
          </w:tcPr>
          <w:p w14:paraId="7FBEDB4D" w14:textId="3A431C02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Jatropha mollissima</w:t>
            </w:r>
          </w:p>
        </w:tc>
        <w:tc>
          <w:tcPr>
            <w:tcW w:w="2268" w:type="dxa"/>
          </w:tcPr>
          <w:p w14:paraId="57F00398" w14:textId="371DBE97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  <w:tr w:rsidR="00B06279" w:rsidRPr="00AC0EDC" w14:paraId="7BD80181" w14:textId="77777777" w:rsidTr="00D86E50">
        <w:trPr>
          <w:trHeight w:val="231"/>
          <w:jc w:val="center"/>
        </w:trPr>
        <w:tc>
          <w:tcPr>
            <w:tcW w:w="1555" w:type="dxa"/>
          </w:tcPr>
          <w:p w14:paraId="677AB8DF" w14:textId="224B684F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Agavaceae</w:t>
            </w:r>
          </w:p>
        </w:tc>
        <w:tc>
          <w:tcPr>
            <w:tcW w:w="1842" w:type="dxa"/>
          </w:tcPr>
          <w:p w14:paraId="6A133487" w14:textId="5199F24A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Sisal</w:t>
            </w:r>
          </w:p>
        </w:tc>
        <w:tc>
          <w:tcPr>
            <w:tcW w:w="2552" w:type="dxa"/>
          </w:tcPr>
          <w:p w14:paraId="7DD2FFFF" w14:textId="283647BD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Agave sisalana</w:t>
            </w:r>
          </w:p>
        </w:tc>
        <w:tc>
          <w:tcPr>
            <w:tcW w:w="2268" w:type="dxa"/>
          </w:tcPr>
          <w:p w14:paraId="22B3DB7D" w14:textId="351E759A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América Central </w:t>
            </w:r>
          </w:p>
        </w:tc>
      </w:tr>
      <w:tr w:rsidR="00B06279" w:rsidRPr="00AC0EDC" w14:paraId="40E548B7" w14:textId="77777777" w:rsidTr="00D86E50">
        <w:trPr>
          <w:trHeight w:val="231"/>
          <w:jc w:val="center"/>
        </w:trPr>
        <w:tc>
          <w:tcPr>
            <w:tcW w:w="1555" w:type="dxa"/>
          </w:tcPr>
          <w:p w14:paraId="28BE991E" w14:textId="05C46DA0" w:rsidR="00B06279" w:rsidRPr="00AC0EDC" w:rsidRDefault="00E47932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" w:history="1">
              <w:r w:rsidR="00B06279"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Fabaceae</w:t>
              </w:r>
            </w:hyperlink>
          </w:p>
        </w:tc>
        <w:tc>
          <w:tcPr>
            <w:tcW w:w="1842" w:type="dxa"/>
          </w:tcPr>
          <w:p w14:paraId="3304D310" w14:textId="792D5D12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Pau Pereiro</w:t>
            </w:r>
          </w:p>
        </w:tc>
        <w:tc>
          <w:tcPr>
            <w:tcW w:w="2552" w:type="dxa"/>
          </w:tcPr>
          <w:p w14:paraId="5B21EB5F" w14:textId="02843554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Platycyamus regnellii</w:t>
            </w:r>
          </w:p>
        </w:tc>
        <w:tc>
          <w:tcPr>
            <w:tcW w:w="2268" w:type="dxa"/>
          </w:tcPr>
          <w:p w14:paraId="3F4F7E31" w14:textId="23672E74" w:rsidR="00B06279" w:rsidRPr="00AC0EDC" w:rsidRDefault="00B06279" w:rsidP="00A6795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  <w:tr w:rsidR="00B06279" w:rsidRPr="00AC0EDC" w14:paraId="506B7C57" w14:textId="77777777" w:rsidTr="00D86E50">
        <w:trPr>
          <w:trHeight w:val="77"/>
          <w:jc w:val="center"/>
        </w:trPr>
        <w:tc>
          <w:tcPr>
            <w:tcW w:w="1555" w:type="dxa"/>
          </w:tcPr>
          <w:p w14:paraId="0AFA7D4A" w14:textId="35BBBEF2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1842" w:type="dxa"/>
          </w:tcPr>
          <w:p w14:paraId="46A544F7" w14:textId="58F401AC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Gogoia</w:t>
            </w:r>
          </w:p>
        </w:tc>
        <w:tc>
          <w:tcPr>
            <w:tcW w:w="2552" w:type="dxa"/>
          </w:tcPr>
          <w:p w14:paraId="4D53A3B4" w14:textId="59047D09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Solanum Capsicoides</w:t>
            </w:r>
          </w:p>
        </w:tc>
        <w:tc>
          <w:tcPr>
            <w:tcW w:w="2268" w:type="dxa"/>
          </w:tcPr>
          <w:p w14:paraId="1CBC006B" w14:textId="62344EC1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América do Sul</w:t>
            </w:r>
          </w:p>
        </w:tc>
      </w:tr>
      <w:tr w:rsidR="00B06279" w:rsidRPr="00AC0EDC" w14:paraId="4EBE3EA1" w14:textId="77777777" w:rsidTr="00D86E50">
        <w:trPr>
          <w:trHeight w:val="247"/>
          <w:jc w:val="center"/>
        </w:trPr>
        <w:tc>
          <w:tcPr>
            <w:tcW w:w="1555" w:type="dxa"/>
          </w:tcPr>
          <w:p w14:paraId="31011776" w14:textId="2AD6EF5C" w:rsidR="00B06279" w:rsidRPr="00AC0EDC" w:rsidRDefault="00E47932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" w:history="1">
              <w:r w:rsidR="00B06279" w:rsidRPr="00AC0EDC">
                <w:rPr>
                  <w:rFonts w:ascii="Times New Roman" w:eastAsia="Calibri" w:hAnsi="Times New Roman" w:cs="Times New Roman"/>
                  <w:sz w:val="20"/>
                  <w:szCs w:val="20"/>
                </w:rPr>
                <w:t>Euphorbiaceae</w:t>
              </w:r>
            </w:hyperlink>
          </w:p>
        </w:tc>
        <w:tc>
          <w:tcPr>
            <w:tcW w:w="1842" w:type="dxa"/>
          </w:tcPr>
          <w:p w14:paraId="11EDD540" w14:textId="23AB725A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Mamona</w:t>
            </w:r>
          </w:p>
        </w:tc>
        <w:tc>
          <w:tcPr>
            <w:tcW w:w="2552" w:type="dxa"/>
          </w:tcPr>
          <w:p w14:paraId="6C1AA162" w14:textId="418F8E64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Ricinus communis L</w:t>
            </w:r>
          </w:p>
        </w:tc>
        <w:tc>
          <w:tcPr>
            <w:tcW w:w="2268" w:type="dxa"/>
          </w:tcPr>
          <w:p w14:paraId="54AE2217" w14:textId="694CD118" w:rsidR="00B06279" w:rsidRPr="00AC0EDC" w:rsidRDefault="00B06279" w:rsidP="00BA4B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Ásia meridional</w:t>
            </w:r>
          </w:p>
        </w:tc>
      </w:tr>
      <w:tr w:rsidR="00B06279" w:rsidRPr="00AC0EDC" w14:paraId="6F3EB82D" w14:textId="77777777" w:rsidTr="00D86E50">
        <w:trPr>
          <w:trHeight w:val="247"/>
          <w:jc w:val="center"/>
        </w:trPr>
        <w:tc>
          <w:tcPr>
            <w:tcW w:w="1555" w:type="dxa"/>
          </w:tcPr>
          <w:p w14:paraId="6ABBF3E6" w14:textId="2CD163D6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Capparaceae</w:t>
            </w:r>
          </w:p>
        </w:tc>
        <w:tc>
          <w:tcPr>
            <w:tcW w:w="1842" w:type="dxa"/>
          </w:tcPr>
          <w:p w14:paraId="47889D7D" w14:textId="27E281D1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Feijão Bravo</w:t>
            </w:r>
          </w:p>
        </w:tc>
        <w:tc>
          <w:tcPr>
            <w:tcW w:w="2552" w:type="dxa"/>
          </w:tcPr>
          <w:p w14:paraId="5F0EB1F4" w14:textId="300DE2AB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Cynophalla flexuosa</w:t>
            </w:r>
          </w:p>
        </w:tc>
        <w:tc>
          <w:tcPr>
            <w:tcW w:w="2268" w:type="dxa"/>
          </w:tcPr>
          <w:p w14:paraId="51CDCCE9" w14:textId="1C93AEFC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  <w:tr w:rsidR="00B06279" w:rsidRPr="00AC0EDC" w14:paraId="3D6DE95B" w14:textId="77777777" w:rsidTr="00D86E50">
        <w:trPr>
          <w:trHeight w:val="247"/>
          <w:jc w:val="center"/>
        </w:trPr>
        <w:tc>
          <w:tcPr>
            <w:tcW w:w="1555" w:type="dxa"/>
          </w:tcPr>
          <w:p w14:paraId="74E8691C" w14:textId="65AE7802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Cactaceae</w:t>
            </w:r>
          </w:p>
        </w:tc>
        <w:tc>
          <w:tcPr>
            <w:tcW w:w="1842" w:type="dxa"/>
          </w:tcPr>
          <w:p w14:paraId="13155115" w14:textId="4078CCD8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Xique xique</w:t>
            </w:r>
          </w:p>
        </w:tc>
        <w:tc>
          <w:tcPr>
            <w:tcW w:w="2552" w:type="dxa"/>
          </w:tcPr>
          <w:p w14:paraId="33D45A7C" w14:textId="2706E9A9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Pilocereus gounellei</w:t>
            </w:r>
          </w:p>
        </w:tc>
        <w:tc>
          <w:tcPr>
            <w:tcW w:w="2268" w:type="dxa"/>
          </w:tcPr>
          <w:p w14:paraId="74A0284D" w14:textId="176DBE81" w:rsidR="00B06279" w:rsidRPr="00AC0EDC" w:rsidRDefault="00B06279" w:rsidP="006F07D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0EDC">
              <w:rPr>
                <w:rFonts w:ascii="Times New Roman" w:eastAsia="Calibri" w:hAnsi="Times New Roman" w:cs="Times New Roman"/>
                <w:sz w:val="20"/>
                <w:szCs w:val="20"/>
              </w:rPr>
              <w:t>Nativa</w:t>
            </w:r>
          </w:p>
        </w:tc>
      </w:tr>
    </w:tbl>
    <w:p w14:paraId="5899E080" w14:textId="77777777" w:rsidR="007A7557" w:rsidRPr="00AC0EDC" w:rsidRDefault="007A7557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2E11A7D" w14:textId="241B2869" w:rsidR="007A7557" w:rsidRPr="00AC0EDC" w:rsidRDefault="007A7557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A área de implantação do “Bosque Florestal” estava sendo subutilizado, a partir das atividades desenvolvidas em parcerias com alunos e professor titular da disciplina de SAFs observou-se um ganho no uso da área com a dedicação e trabalho por parte da equipe envolvida, pois com práticas agroecológicas com a implantação do SAFs, percebeu-se 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>melhores em vários fatores como a melhoria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no solo,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 ambiente agradável para visita das demais turmas, aumento da fauna, disponibilidade de pastos apícola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. Para aqueles que buscam 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o conhecimento nesta área o 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projeto possibilitou uma “reciclagem” das técnicas possíveis nesse sistema. </w:t>
      </w:r>
    </w:p>
    <w:p w14:paraId="2B1C3B90" w14:textId="1A05F79E" w:rsidR="00FB09CA" w:rsidRPr="00AC0EDC" w:rsidRDefault="002530BD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Esta atividade proporcionou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 aos futuros 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profissionais da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Agroecolo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>gia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 vivenciar a realidade de uma </w:t>
      </w:r>
      <w:r w:rsidRPr="00AC0EDC">
        <w:rPr>
          <w:rFonts w:ascii="Times New Roman" w:eastAsia="Calibri" w:hAnsi="Times New Roman" w:cs="Times New Roman"/>
          <w:sz w:val="20"/>
          <w:szCs w:val="20"/>
        </w:rPr>
        <w:t>instalação de um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 módulo de SAFs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, tendo em vista que, a maioria dos alunos não tem contato direto com </w:t>
      </w:r>
      <w:r w:rsidRPr="00AC0EDC">
        <w:rPr>
          <w:rFonts w:ascii="Times New Roman" w:eastAsia="Calibri" w:hAnsi="Times New Roman" w:cs="Times New Roman"/>
          <w:sz w:val="20"/>
          <w:szCs w:val="20"/>
        </w:rPr>
        <w:t>esse tipo de atividade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,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 o conhecimento que alguns possuem são de forma empírica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61CBB" w:rsidRPr="00AC0EDC">
        <w:rPr>
          <w:rFonts w:ascii="Times New Roman" w:eastAsia="Calibri" w:hAnsi="Times New Roman" w:cs="Times New Roman"/>
          <w:sz w:val="20"/>
          <w:szCs w:val="20"/>
        </w:rPr>
        <w:t xml:space="preserve">nas suas propriedades rurais de forma empírica, assim foi possível associar as técnicas com o conhecimento repassados por seus antepassados </w:t>
      </w:r>
      <w:r w:rsidR="00523A1B" w:rsidRPr="00AC0EDC">
        <w:rPr>
          <w:rFonts w:ascii="Times New Roman" w:eastAsia="Calibri" w:hAnsi="Times New Roman" w:cs="Times New Roman"/>
          <w:sz w:val="20"/>
          <w:szCs w:val="20"/>
        </w:rPr>
        <w:t xml:space="preserve">na sua grande maioria 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se 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mostra</w:t>
      </w:r>
      <w:r w:rsidR="00523A1B" w:rsidRPr="00AC0EDC">
        <w:rPr>
          <w:rFonts w:ascii="Times New Roman" w:eastAsia="Calibri" w:hAnsi="Times New Roman" w:cs="Times New Roman"/>
          <w:sz w:val="20"/>
          <w:szCs w:val="20"/>
        </w:rPr>
        <w:t>m bastante interessados, assim vislumbrando uma possível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geração de renda a médio a longo prazo.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23A1B" w:rsidRPr="00AC0EDC">
        <w:rPr>
          <w:rFonts w:ascii="Times New Roman" w:eastAsia="Calibri" w:hAnsi="Times New Roman" w:cs="Times New Roman"/>
          <w:sz w:val="20"/>
          <w:szCs w:val="20"/>
        </w:rPr>
        <w:t>Com a defasagem da atuação extensionista poderão multiplicar tais conhecimentos com seus familiares</w:t>
      </w:r>
      <w:r w:rsidR="00FB09CA"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525D941" w14:textId="77777777" w:rsidR="00FB09CA" w:rsidRPr="00AC0EDC" w:rsidRDefault="00FB09CA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Um trabalho dessa grandeza estabelece uma relação de reciprocidade entre profissional/agricultor, a partir deste revela-se que todos os envolvidos têm um pouco para ensinar – aprender, que não é apenas quem está inserido em uma academia, mas a experiência do dia a dia também capacita as pessoas, muitas vezes estes mostram resistência diante das novas tecnologias, cabe ao profissional convencê-los que pode dar certo, e para isso é necessário conhecer esse meio rural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 xml:space="preserve"> (QUEIROZ et al., 2015)</w:t>
      </w:r>
      <w:r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80C7991" w14:textId="095F549E" w:rsidR="00FB09CA" w:rsidRPr="00AC0EDC" w:rsidRDefault="00FB09CA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Ao término da capacitação foi perceptível ver a satisfação no rosto dos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alunos, professores e instrutor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, sem contar na repercussão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comunidade local e redes sociais,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onde os agricultores ficaram curiosos e querendo saber quais critérios seriam necessários para que os mesmos fossem beneficiados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, figura 4</w:t>
      </w:r>
      <w:r w:rsidRPr="00AC0EDC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93DE999" w14:textId="77777777" w:rsidR="003D56A5" w:rsidRPr="00AC0EDC" w:rsidRDefault="003D56A5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7E543E" w14:textId="141053BE" w:rsidR="00523A1B" w:rsidRPr="00AC0EDC" w:rsidRDefault="00523A1B" w:rsidP="00523A1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noProof/>
        </w:rPr>
        <mc:AlternateContent>
          <mc:Choice Requires="wps">
            <w:drawing>
              <wp:inline distT="0" distB="0" distL="0" distR="0" wp14:anchorId="1C79CA0D" wp14:editId="2E49D65A">
                <wp:extent cx="304800" cy="304800"/>
                <wp:effectExtent l="0" t="0" r="0" b="0"/>
                <wp:docPr id="2" name="Retângulo 2" descr="blob:https://web.whatsapp.com/6ba9d090-a147-4c9c-9245-19a7607eb9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F308A51" id="Retângulo 2" o:spid="_x0000_s1026" alt="blob:https://web.whatsapp.com/6ba9d090-a147-4c9c-9245-19a7607eb9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Mm4lGftAgAAAw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AC0EDC">
        <w:rPr>
          <w:noProof/>
        </w:rPr>
        <w:drawing>
          <wp:inline distT="0" distB="0" distL="0" distR="0" wp14:anchorId="0623DD95" wp14:editId="7821C39A">
            <wp:extent cx="3009600" cy="2257043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3890" cy="228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9A121" w14:textId="499D7A53" w:rsidR="00054F14" w:rsidRPr="00AC0EDC" w:rsidRDefault="00054F14" w:rsidP="005A4114">
      <w:pPr>
        <w:spacing w:after="0" w:line="240" w:lineRule="auto"/>
        <w:ind w:left="2977"/>
        <w:rPr>
          <w:rFonts w:ascii="Times New Roman" w:hAnsi="Times New Roman" w:cs="Times New Roman"/>
          <w:sz w:val="18"/>
          <w:szCs w:val="18"/>
        </w:rPr>
      </w:pPr>
      <w:r w:rsidRPr="00AC0EDC">
        <w:rPr>
          <w:rFonts w:ascii="Times New Roman" w:hAnsi="Times New Roman" w:cs="Times New Roman"/>
          <w:sz w:val="18"/>
          <w:szCs w:val="18"/>
        </w:rPr>
        <w:t xml:space="preserve">Fonte: </w:t>
      </w:r>
      <w:r w:rsidR="00523A1B" w:rsidRPr="00AC0EDC">
        <w:rPr>
          <w:rFonts w:ascii="Times New Roman" w:eastAsia="Calibri" w:hAnsi="Times New Roman" w:cs="Times New Roman"/>
          <w:sz w:val="18"/>
          <w:szCs w:val="18"/>
        </w:rPr>
        <w:t>Melo (2019)</w:t>
      </w:r>
    </w:p>
    <w:p w14:paraId="29275F62" w14:textId="630F442A" w:rsidR="00054F14" w:rsidRPr="00AC0EDC" w:rsidRDefault="00054F14" w:rsidP="005A4114">
      <w:pPr>
        <w:pStyle w:val="TTULOIVCBM"/>
        <w:spacing w:after="0" w:line="240" w:lineRule="auto"/>
        <w:ind w:left="2977"/>
        <w:jc w:val="both"/>
        <w:rPr>
          <w:rFonts w:ascii="Arial" w:hAnsi="Arial" w:cs="Arial"/>
          <w:b w:val="0"/>
          <w:caps w:val="0"/>
          <w:sz w:val="18"/>
          <w:szCs w:val="18"/>
        </w:rPr>
      </w:pPr>
      <w:r w:rsidRPr="00AC0EDC">
        <w:rPr>
          <w:rFonts w:ascii="Times New Roman" w:hAnsi="Times New Roman"/>
          <w:caps w:val="0"/>
          <w:sz w:val="18"/>
          <w:szCs w:val="18"/>
        </w:rPr>
        <w:t xml:space="preserve">Figura 4 – </w:t>
      </w:r>
      <w:r w:rsidR="00523A1B" w:rsidRPr="00AC0EDC">
        <w:rPr>
          <w:rFonts w:ascii="Times New Roman" w:hAnsi="Times New Roman"/>
          <w:b w:val="0"/>
          <w:caps w:val="0"/>
          <w:sz w:val="18"/>
          <w:szCs w:val="18"/>
        </w:rPr>
        <w:t>Equipe</w:t>
      </w:r>
      <w:r w:rsidR="00523A1B" w:rsidRPr="00AC0EDC">
        <w:rPr>
          <w:rFonts w:ascii="Times New Roman" w:hAnsi="Times New Roman"/>
          <w:caps w:val="0"/>
          <w:sz w:val="18"/>
          <w:szCs w:val="18"/>
        </w:rPr>
        <w:t xml:space="preserve"> </w:t>
      </w:r>
      <w:r w:rsidR="00523A1B" w:rsidRPr="00AC0EDC">
        <w:rPr>
          <w:rFonts w:ascii="Times New Roman" w:hAnsi="Times New Roman"/>
          <w:b w:val="0"/>
          <w:caps w:val="0"/>
          <w:sz w:val="18"/>
          <w:szCs w:val="18"/>
        </w:rPr>
        <w:t>de implantação do “Bosque Florestal”</w:t>
      </w:r>
      <w:r w:rsidRPr="00AC0EDC">
        <w:rPr>
          <w:rFonts w:ascii="Times New Roman" w:hAnsi="Times New Roman"/>
          <w:b w:val="0"/>
          <w:caps w:val="0"/>
          <w:sz w:val="18"/>
          <w:szCs w:val="18"/>
        </w:rPr>
        <w:t xml:space="preserve"> do Campus Picuí - PB</w:t>
      </w:r>
    </w:p>
    <w:p w14:paraId="03204E0F" w14:textId="77777777" w:rsidR="003D56A5" w:rsidRPr="00AC0EDC" w:rsidRDefault="003D56A5" w:rsidP="005A411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F429D35" w14:textId="7F5F3925" w:rsidR="005A4114" w:rsidRPr="00AC0EDC" w:rsidRDefault="005A4114" w:rsidP="005A411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Praticas agroecológicas desta natureza proporciona a interação com a natureza em busca de um entendimento e equilíbrio com o meio, pois viabiliza a produção de alimentos para os animais na região semiárida, assim estruturando o sistema de exploração zootécnica otimizando a produção de carne e leite de boa qualidade, tornando-se um fator preponderante para a agricultura familiar do Curimataú Paraibano.</w:t>
      </w:r>
    </w:p>
    <w:p w14:paraId="4967C06B" w14:textId="7153E267" w:rsidR="00FB09CA" w:rsidRPr="00AC0EDC" w:rsidRDefault="00FB09CA" w:rsidP="00A23D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Atividades desta natureza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traz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à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tona a importância do profissional das ciências agrárias na contribuição socioeconômica da sociedade. Fica evidente a importância da produção de alimentos livres de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 xml:space="preserve">qualidade nutricional 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favorecendo uma alimentação de qualidade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e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uma melhor qualidade de </w:t>
      </w:r>
      <w:r w:rsidR="00054F14" w:rsidRPr="00AC0EDC">
        <w:rPr>
          <w:rFonts w:ascii="Times New Roman" w:eastAsia="Calibri" w:hAnsi="Times New Roman" w:cs="Times New Roman"/>
          <w:sz w:val="20"/>
          <w:szCs w:val="20"/>
        </w:rPr>
        <w:t>vida (QUEIROZ, 2015)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448ABC1C" w14:textId="0C5D492F" w:rsidR="00DD589B" w:rsidRPr="00AC0EDC" w:rsidRDefault="00F12C53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>Con</w:t>
      </w:r>
      <w:r w:rsidR="0009283A" w:rsidRPr="00AC0EDC">
        <w:rPr>
          <w:rFonts w:ascii="Times New Roman" w:hAnsi="Times New Roman"/>
          <w:sz w:val="20"/>
          <w:szCs w:val="20"/>
        </w:rPr>
        <w:t>siderações finais</w:t>
      </w:r>
    </w:p>
    <w:p w14:paraId="195F5371" w14:textId="77777777" w:rsidR="00D246D6" w:rsidRPr="00AC0EDC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10E4A6" w14:textId="53F1136F" w:rsidR="0009283A" w:rsidRPr="00AC0EDC" w:rsidRDefault="00787C16" w:rsidP="00787C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As ações realizadas no período da implantação do Banco de proteínas e Bosque florestal puderam contribuir para a mantença da flora local.</w:t>
      </w:r>
    </w:p>
    <w:p w14:paraId="62837525" w14:textId="4630E7AF" w:rsidR="00787C16" w:rsidRPr="00AC0EDC" w:rsidRDefault="00787C16" w:rsidP="00787C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Além da conservação da flora foi constatado </w:t>
      </w:r>
      <w:r w:rsidR="00201CF0" w:rsidRPr="00AC0EDC">
        <w:rPr>
          <w:rFonts w:ascii="Times New Roman" w:eastAsia="Calibri" w:hAnsi="Times New Roman" w:cs="Times New Roman"/>
          <w:sz w:val="20"/>
          <w:szCs w:val="20"/>
        </w:rPr>
        <w:t>no aumento de espécie da fauna como abelhas, pássaros e roedores.</w:t>
      </w:r>
      <w:r w:rsidRPr="00AC0ED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9210CA3" w14:textId="32422957" w:rsidR="00F12C53" w:rsidRPr="00AC0EDC" w:rsidRDefault="00201CF0" w:rsidP="00201C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C0EDC">
        <w:rPr>
          <w:rFonts w:ascii="Times New Roman" w:eastAsia="Calibri" w:hAnsi="Times New Roman" w:cs="Times New Roman"/>
          <w:sz w:val="20"/>
          <w:szCs w:val="20"/>
        </w:rPr>
        <w:t>Através da implantação do Bosque florestal constatou-se que o SAFs cabe no âmbito da agricultura familiar, experiência que ser socializada com os demais discentes e produto</w:t>
      </w:r>
      <w:r w:rsidR="005B268A" w:rsidRPr="00AC0EDC">
        <w:rPr>
          <w:rFonts w:ascii="Times New Roman" w:eastAsia="Calibri" w:hAnsi="Times New Roman" w:cs="Times New Roman"/>
          <w:sz w:val="20"/>
          <w:szCs w:val="20"/>
        </w:rPr>
        <w:t>r</w:t>
      </w:r>
      <w:r w:rsidRPr="00AC0EDC">
        <w:rPr>
          <w:rFonts w:ascii="Times New Roman" w:eastAsia="Calibri" w:hAnsi="Times New Roman" w:cs="Times New Roman"/>
          <w:sz w:val="20"/>
          <w:szCs w:val="20"/>
        </w:rPr>
        <w:t>es da região do Curimataú Paraibano.</w:t>
      </w:r>
    </w:p>
    <w:p w14:paraId="33EEB27D" w14:textId="77777777" w:rsidR="00CE1D5E" w:rsidRPr="00AC0EDC" w:rsidRDefault="00CE1D5E" w:rsidP="00CE1D5E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</w:p>
    <w:p w14:paraId="74AF1E57" w14:textId="77777777" w:rsidR="00DD589B" w:rsidRPr="00AC0EDC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Referências </w:t>
      </w:r>
    </w:p>
    <w:p w14:paraId="7D2BE4A4" w14:textId="77777777" w:rsidR="00F12C53" w:rsidRPr="00AC0EDC" w:rsidRDefault="00F12C53" w:rsidP="00F12C53">
      <w:pPr>
        <w:pStyle w:val="RefernciasBibliogrficasIVCBM"/>
        <w:spacing w:after="0"/>
        <w:rPr>
          <w:rFonts w:ascii="Times New Roman" w:hAnsi="Times New Roman"/>
          <w:sz w:val="20"/>
          <w:szCs w:val="20"/>
        </w:rPr>
      </w:pPr>
    </w:p>
    <w:p w14:paraId="7374A9B3" w14:textId="74351E05" w:rsidR="006174EF" w:rsidRPr="00AC0EDC" w:rsidRDefault="006174EF" w:rsidP="003B3DF1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ABDO, M. T. V. N.; VALERI, S. V.; MARTINS, A. L. M. Sistemas Agroflorestais e Agricultura Familiar: Uma parceria interessante. </w:t>
      </w:r>
      <w:r w:rsidRPr="00AC0EDC">
        <w:rPr>
          <w:rFonts w:ascii="Times New Roman" w:hAnsi="Times New Roman"/>
          <w:b/>
          <w:sz w:val="20"/>
          <w:szCs w:val="20"/>
        </w:rPr>
        <w:t>Revista Tecnologia &amp; Inovação Agropecuária</w:t>
      </w:r>
      <w:r w:rsidRPr="00AC0EDC">
        <w:rPr>
          <w:rFonts w:ascii="Times New Roman" w:hAnsi="Times New Roman"/>
          <w:sz w:val="20"/>
          <w:szCs w:val="20"/>
        </w:rPr>
        <w:t>, p. 50-59, 2008.</w:t>
      </w:r>
    </w:p>
    <w:p w14:paraId="4C5C0E1F" w14:textId="77777777" w:rsidR="00B60292" w:rsidRPr="00AC0EDC" w:rsidRDefault="00B60292" w:rsidP="00B60292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bCs/>
          <w:sz w:val="20"/>
          <w:szCs w:val="20"/>
        </w:rPr>
        <w:t xml:space="preserve">BELTRÃO, B. A.; MORAIS, F.; MASCARENHAS, J. C.; MIRANDA, J. L. F.; SOUSA JÚNIOR, L. C.; MENDES, V.A. </w:t>
      </w:r>
      <w:r w:rsidRPr="00AC0EDC">
        <w:rPr>
          <w:rFonts w:ascii="Times New Roman" w:hAnsi="Times New Roman"/>
          <w:b/>
          <w:bCs/>
          <w:sz w:val="20"/>
          <w:szCs w:val="20"/>
        </w:rPr>
        <w:t>Projeto Cadastro de Fontes de Abastecimento por Água Subterrânea Estado de Paraíba</w:t>
      </w:r>
      <w:r w:rsidRPr="00AC0EDC">
        <w:rPr>
          <w:rFonts w:ascii="Times New Roman" w:hAnsi="Times New Roman"/>
          <w:bCs/>
          <w:sz w:val="20"/>
          <w:szCs w:val="20"/>
        </w:rPr>
        <w:t xml:space="preserve">. </w:t>
      </w:r>
      <w:r w:rsidRPr="00AC0EDC">
        <w:rPr>
          <w:rFonts w:ascii="Times New Roman" w:hAnsi="Times New Roman"/>
          <w:sz w:val="20"/>
          <w:szCs w:val="20"/>
        </w:rPr>
        <w:t>Diagnóstico do município de Picuí. Recife, setembro de 2005.</w:t>
      </w:r>
    </w:p>
    <w:p w14:paraId="44483304" w14:textId="1DC01A19" w:rsidR="00370AD5" w:rsidRPr="00AC0EDC" w:rsidRDefault="00370AD5" w:rsidP="003B3DF1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COSTA JR, E. A.; GONÇALVES, P. K.; RUAS, N.; GONÇALVES, A. C.; PODADEIRA, D. S.; PIÑA-RODRIGUESA, F. C. M.; LEITE, E. C. Estratégias Inovadoras em ATER Voltados à Transição Agroecológica e ao Desenvolvimento de SAFs: o Caso do Assentamento Ipanema, Iperó/SP. </w:t>
      </w:r>
      <w:r w:rsidRPr="00AC0EDC">
        <w:rPr>
          <w:rFonts w:ascii="Times New Roman" w:hAnsi="Times New Roman"/>
          <w:b/>
          <w:sz w:val="20"/>
          <w:szCs w:val="20"/>
        </w:rPr>
        <w:t>Revista Brasileira de Agroecologia</w:t>
      </w:r>
      <w:r w:rsidRPr="00AC0EDC">
        <w:rPr>
          <w:rFonts w:ascii="Times New Roman" w:hAnsi="Times New Roman"/>
          <w:sz w:val="20"/>
          <w:szCs w:val="20"/>
        </w:rPr>
        <w:t>, v. 4, n. 2, p. 4332-4336, 2009</w:t>
      </w:r>
      <w:r w:rsidR="00523A1B" w:rsidRPr="00AC0EDC">
        <w:rPr>
          <w:rFonts w:ascii="Times New Roman" w:hAnsi="Times New Roman"/>
          <w:sz w:val="20"/>
          <w:szCs w:val="20"/>
        </w:rPr>
        <w:t>.</w:t>
      </w:r>
    </w:p>
    <w:p w14:paraId="6E9CB09C" w14:textId="0C5714D8" w:rsidR="00127EB4" w:rsidRPr="00AC0EDC" w:rsidRDefault="00127EB4" w:rsidP="00127EB4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NETTO, A. J.; ALENCAR, E. J. S.; MACÊDO, A. J. S.; </w:t>
      </w:r>
      <w:r w:rsidR="007317A0" w:rsidRPr="00AC0EDC">
        <w:rPr>
          <w:rFonts w:ascii="Times New Roman" w:hAnsi="Times New Roman"/>
          <w:sz w:val="20"/>
          <w:szCs w:val="20"/>
        </w:rPr>
        <w:t>SILVA, A. M. A</w:t>
      </w:r>
      <w:r w:rsidRPr="00AC0EDC">
        <w:rPr>
          <w:rFonts w:ascii="Times New Roman" w:hAnsi="Times New Roman"/>
          <w:sz w:val="20"/>
          <w:szCs w:val="20"/>
        </w:rPr>
        <w:t>. U</w:t>
      </w:r>
      <w:r w:rsidR="007317A0" w:rsidRPr="00AC0EDC">
        <w:rPr>
          <w:rFonts w:ascii="Times New Roman" w:hAnsi="Times New Roman"/>
          <w:sz w:val="20"/>
          <w:szCs w:val="20"/>
        </w:rPr>
        <w:t xml:space="preserve">so de banco de proteínas em sistemas </w:t>
      </w:r>
      <w:proofErr w:type="spellStart"/>
      <w:r w:rsidR="007317A0" w:rsidRPr="00AC0EDC">
        <w:rPr>
          <w:rFonts w:ascii="Times New Roman" w:hAnsi="Times New Roman"/>
          <w:sz w:val="20"/>
          <w:szCs w:val="20"/>
        </w:rPr>
        <w:t>silvipastoris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. II Congresso Internacional da Diversidade do Semiárido. </w:t>
      </w:r>
      <w:r w:rsidRPr="00AC0EDC">
        <w:rPr>
          <w:rFonts w:ascii="Times New Roman" w:hAnsi="Times New Roman"/>
          <w:b/>
          <w:sz w:val="20"/>
          <w:szCs w:val="20"/>
        </w:rPr>
        <w:t>Anais</w:t>
      </w:r>
      <w:r w:rsidR="00787C16" w:rsidRPr="00AC0EDC">
        <w:rPr>
          <w:rFonts w:ascii="Times New Roman" w:hAnsi="Times New Roman"/>
          <w:b/>
          <w:sz w:val="20"/>
          <w:szCs w:val="20"/>
        </w:rPr>
        <w:t xml:space="preserve"> II CONIDIS</w:t>
      </w:r>
      <w:r w:rsidRPr="00AC0EDC">
        <w:rPr>
          <w:rFonts w:ascii="Times New Roman" w:hAnsi="Times New Roman"/>
          <w:sz w:val="20"/>
          <w:szCs w:val="20"/>
        </w:rPr>
        <w:t>.</w:t>
      </w:r>
      <w:r w:rsidR="00787C16" w:rsidRPr="00AC0EDC">
        <w:rPr>
          <w:rFonts w:ascii="Times New Roman" w:hAnsi="Times New Roman"/>
          <w:sz w:val="20"/>
          <w:szCs w:val="20"/>
        </w:rPr>
        <w:t xml:space="preserve"> V.1. 2017</w:t>
      </w:r>
      <w:r w:rsidRPr="00AC0EDC">
        <w:rPr>
          <w:rFonts w:ascii="Times New Roman" w:hAnsi="Times New Roman"/>
          <w:sz w:val="20"/>
          <w:szCs w:val="20"/>
        </w:rPr>
        <w:t xml:space="preserve"> Campina Grande-PB. 2017.</w:t>
      </w:r>
    </w:p>
    <w:p w14:paraId="5570EA00" w14:textId="77777777" w:rsidR="00523A1B" w:rsidRPr="00AC0EDC" w:rsidRDefault="00523A1B" w:rsidP="00523A1B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QUEIROZ, M. J.; MELO, D. A.; FREIRE, J. L. O.; ALBUQUERQUE, R. S. </w:t>
      </w:r>
      <w:r w:rsidRPr="00AC0EDC">
        <w:rPr>
          <w:rFonts w:ascii="Times New Roman" w:hAnsi="Times New Roman"/>
          <w:b/>
          <w:sz w:val="20"/>
          <w:szCs w:val="20"/>
        </w:rPr>
        <w:t xml:space="preserve">Implantação do projeto pais no Sítio </w:t>
      </w:r>
      <w:proofErr w:type="spellStart"/>
      <w:r w:rsidRPr="00AC0EDC">
        <w:rPr>
          <w:rFonts w:ascii="Times New Roman" w:hAnsi="Times New Roman"/>
          <w:b/>
          <w:sz w:val="20"/>
          <w:szCs w:val="20"/>
        </w:rPr>
        <w:t>Cardeiro</w:t>
      </w:r>
      <w:proofErr w:type="spellEnd"/>
      <w:r w:rsidRPr="00AC0EDC">
        <w:rPr>
          <w:rFonts w:ascii="Times New Roman" w:hAnsi="Times New Roman"/>
          <w:b/>
          <w:sz w:val="20"/>
          <w:szCs w:val="20"/>
        </w:rPr>
        <w:t xml:space="preserve"> município de Picuí</w:t>
      </w:r>
      <w:r w:rsidRPr="00AC0EDC">
        <w:rPr>
          <w:rFonts w:ascii="Times New Roman" w:hAnsi="Times New Roman"/>
          <w:sz w:val="20"/>
          <w:szCs w:val="20"/>
        </w:rPr>
        <w:t xml:space="preserve"> – PB. VII Simpósio brasileiro sobre meio ambiente e desenvolvimento sustentável do semiárido. Anais. Mossoró-RN. 2015.</w:t>
      </w:r>
    </w:p>
    <w:p w14:paraId="17EF5D4B" w14:textId="01674FFF" w:rsidR="003B3DF1" w:rsidRPr="00B0537F" w:rsidRDefault="00823510" w:rsidP="003B3DF1">
      <w:pPr>
        <w:pStyle w:val="RefernciasBibliogrficasIVCBM"/>
        <w:rPr>
          <w:rFonts w:ascii="Times New Roman" w:hAnsi="Times New Roman"/>
          <w:sz w:val="20"/>
          <w:szCs w:val="20"/>
        </w:rPr>
      </w:pPr>
      <w:r w:rsidRPr="00AC0EDC">
        <w:rPr>
          <w:rFonts w:ascii="Times New Roman" w:hAnsi="Times New Roman"/>
          <w:sz w:val="20"/>
          <w:szCs w:val="20"/>
        </w:rPr>
        <w:t xml:space="preserve">SCHROTH, G. et al. </w:t>
      </w:r>
      <w:proofErr w:type="spellStart"/>
      <w:r w:rsidRPr="00AC0EDC">
        <w:rPr>
          <w:rFonts w:ascii="Times New Roman" w:hAnsi="Times New Roman"/>
          <w:sz w:val="20"/>
          <w:szCs w:val="20"/>
        </w:rPr>
        <w:t>Agroforestry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0EDC">
        <w:rPr>
          <w:rFonts w:ascii="Times New Roman" w:hAnsi="Times New Roman"/>
          <w:sz w:val="20"/>
          <w:szCs w:val="20"/>
        </w:rPr>
        <w:t>and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0EDC">
        <w:rPr>
          <w:rFonts w:ascii="Times New Roman" w:hAnsi="Times New Roman"/>
          <w:sz w:val="20"/>
          <w:szCs w:val="20"/>
        </w:rPr>
        <w:t>Biodiversity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0EDC">
        <w:rPr>
          <w:rFonts w:ascii="Times New Roman" w:hAnsi="Times New Roman"/>
          <w:sz w:val="20"/>
          <w:szCs w:val="20"/>
        </w:rPr>
        <w:t>Conservation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 in Tropical </w:t>
      </w:r>
      <w:proofErr w:type="spellStart"/>
      <w:r w:rsidRPr="00AC0EDC">
        <w:rPr>
          <w:rFonts w:ascii="Times New Roman" w:hAnsi="Times New Roman"/>
          <w:sz w:val="20"/>
          <w:szCs w:val="20"/>
        </w:rPr>
        <w:t>Landscapes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. Washington: </w:t>
      </w:r>
      <w:proofErr w:type="spellStart"/>
      <w:r w:rsidRPr="00AC0EDC">
        <w:rPr>
          <w:rFonts w:ascii="Times New Roman" w:hAnsi="Times New Roman"/>
          <w:b/>
          <w:sz w:val="20"/>
          <w:szCs w:val="20"/>
        </w:rPr>
        <w:t>Island</w:t>
      </w:r>
      <w:proofErr w:type="spellEnd"/>
      <w:r w:rsidRPr="00AC0EDC">
        <w:rPr>
          <w:rFonts w:ascii="Times New Roman" w:hAnsi="Times New Roman"/>
          <w:sz w:val="20"/>
          <w:szCs w:val="20"/>
        </w:rPr>
        <w:t xml:space="preserve"> </w:t>
      </w:r>
      <w:r w:rsidRPr="00AC0EDC">
        <w:rPr>
          <w:rFonts w:ascii="Times New Roman" w:hAnsi="Times New Roman"/>
          <w:b/>
          <w:sz w:val="20"/>
          <w:szCs w:val="20"/>
        </w:rPr>
        <w:t>Press</w:t>
      </w:r>
      <w:r w:rsidRPr="00AC0EDC">
        <w:rPr>
          <w:rFonts w:ascii="Times New Roman" w:hAnsi="Times New Roman"/>
          <w:sz w:val="20"/>
          <w:szCs w:val="20"/>
        </w:rPr>
        <w:t>, 2004.</w:t>
      </w:r>
    </w:p>
    <w:sectPr w:rsidR="003B3DF1" w:rsidRPr="00B0537F" w:rsidSect="00B0537F"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CABCEC" w16cid:durableId="20B8B745"/>
  <w16cid:commentId w16cid:paraId="43D5FB57" w16cid:durableId="20B8B958"/>
  <w16cid:commentId w16cid:paraId="47F73989" w16cid:durableId="20B8BA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0135F" w14:textId="77777777" w:rsidR="00E47932" w:rsidRDefault="00E47932" w:rsidP="00DD589B">
      <w:pPr>
        <w:spacing w:after="0" w:line="240" w:lineRule="auto"/>
      </w:pPr>
      <w:r>
        <w:separator/>
      </w:r>
    </w:p>
  </w:endnote>
  <w:endnote w:type="continuationSeparator" w:id="0">
    <w:p w14:paraId="467D3970" w14:textId="77777777" w:rsidR="00E47932" w:rsidRDefault="00E47932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2A03F" w14:textId="77777777" w:rsidR="0097790A" w:rsidRPr="00CD780E" w:rsidRDefault="0097790A" w:rsidP="00CD780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528AA" w14:textId="77777777" w:rsidR="0097790A" w:rsidRPr="00D74DBD" w:rsidRDefault="0097790A" w:rsidP="00D74D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4A939" w14:textId="77777777" w:rsidR="00E47932" w:rsidRDefault="00E47932" w:rsidP="00DD589B">
      <w:pPr>
        <w:spacing w:after="0" w:line="240" w:lineRule="auto"/>
      </w:pPr>
      <w:r>
        <w:separator/>
      </w:r>
    </w:p>
  </w:footnote>
  <w:footnote w:type="continuationSeparator" w:id="0">
    <w:p w14:paraId="12E3753A" w14:textId="77777777" w:rsidR="00E47932" w:rsidRDefault="00E47932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BDB87" w14:textId="77777777" w:rsidR="0097790A" w:rsidRPr="00CD780E" w:rsidRDefault="0097790A" w:rsidP="00CD780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A4712" w14:textId="77777777" w:rsidR="0097790A" w:rsidRPr="00D74DBD" w:rsidRDefault="0097790A" w:rsidP="00D74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07943"/>
    <w:rsid w:val="00010626"/>
    <w:rsid w:val="00012010"/>
    <w:rsid w:val="0003448F"/>
    <w:rsid w:val="000543B7"/>
    <w:rsid w:val="00054F14"/>
    <w:rsid w:val="000629E6"/>
    <w:rsid w:val="000712F8"/>
    <w:rsid w:val="00081375"/>
    <w:rsid w:val="00081D8B"/>
    <w:rsid w:val="0008606F"/>
    <w:rsid w:val="0009283A"/>
    <w:rsid w:val="000D1069"/>
    <w:rsid w:val="001229F5"/>
    <w:rsid w:val="00127EB4"/>
    <w:rsid w:val="00132233"/>
    <w:rsid w:val="00180674"/>
    <w:rsid w:val="00180D63"/>
    <w:rsid w:val="0019205B"/>
    <w:rsid w:val="00197734"/>
    <w:rsid w:val="001A13B8"/>
    <w:rsid w:val="001B021A"/>
    <w:rsid w:val="001B181F"/>
    <w:rsid w:val="001D5BA1"/>
    <w:rsid w:val="001E45AC"/>
    <w:rsid w:val="00201CF0"/>
    <w:rsid w:val="002353C3"/>
    <w:rsid w:val="00252389"/>
    <w:rsid w:val="002530BD"/>
    <w:rsid w:val="00265F40"/>
    <w:rsid w:val="00281617"/>
    <w:rsid w:val="002851D3"/>
    <w:rsid w:val="00287A42"/>
    <w:rsid w:val="002B791F"/>
    <w:rsid w:val="002D7527"/>
    <w:rsid w:val="002F65AF"/>
    <w:rsid w:val="00333864"/>
    <w:rsid w:val="003370AF"/>
    <w:rsid w:val="0034435A"/>
    <w:rsid w:val="00344BD0"/>
    <w:rsid w:val="00345BD7"/>
    <w:rsid w:val="00353FF3"/>
    <w:rsid w:val="003640EC"/>
    <w:rsid w:val="00370AD5"/>
    <w:rsid w:val="00393001"/>
    <w:rsid w:val="003A1192"/>
    <w:rsid w:val="003B3DF1"/>
    <w:rsid w:val="003D56A5"/>
    <w:rsid w:val="00415F33"/>
    <w:rsid w:val="00444E43"/>
    <w:rsid w:val="00451A9D"/>
    <w:rsid w:val="0045740F"/>
    <w:rsid w:val="00480DAE"/>
    <w:rsid w:val="004D7C91"/>
    <w:rsid w:val="004F5EF7"/>
    <w:rsid w:val="0052001E"/>
    <w:rsid w:val="00523A1B"/>
    <w:rsid w:val="00534E86"/>
    <w:rsid w:val="00563B1B"/>
    <w:rsid w:val="005859FE"/>
    <w:rsid w:val="005A4114"/>
    <w:rsid w:val="005B2359"/>
    <w:rsid w:val="005B268A"/>
    <w:rsid w:val="005D2327"/>
    <w:rsid w:val="005F3016"/>
    <w:rsid w:val="006174EF"/>
    <w:rsid w:val="00636ACC"/>
    <w:rsid w:val="00647459"/>
    <w:rsid w:val="00651CF2"/>
    <w:rsid w:val="00655E9E"/>
    <w:rsid w:val="006C42A4"/>
    <w:rsid w:val="006E7777"/>
    <w:rsid w:val="006F07D6"/>
    <w:rsid w:val="006F4720"/>
    <w:rsid w:val="00715A06"/>
    <w:rsid w:val="00716240"/>
    <w:rsid w:val="007317A0"/>
    <w:rsid w:val="007558DB"/>
    <w:rsid w:val="00756063"/>
    <w:rsid w:val="00764806"/>
    <w:rsid w:val="00764F7E"/>
    <w:rsid w:val="00767DAE"/>
    <w:rsid w:val="00787C16"/>
    <w:rsid w:val="00797F96"/>
    <w:rsid w:val="007A7557"/>
    <w:rsid w:val="007B3323"/>
    <w:rsid w:val="007B3F8E"/>
    <w:rsid w:val="007D05ED"/>
    <w:rsid w:val="00823510"/>
    <w:rsid w:val="00892D07"/>
    <w:rsid w:val="008C4DEA"/>
    <w:rsid w:val="008D376A"/>
    <w:rsid w:val="008D640E"/>
    <w:rsid w:val="00905CDF"/>
    <w:rsid w:val="00906DBC"/>
    <w:rsid w:val="00945BF2"/>
    <w:rsid w:val="0096644F"/>
    <w:rsid w:val="00976FF7"/>
    <w:rsid w:val="0097790A"/>
    <w:rsid w:val="0098141A"/>
    <w:rsid w:val="00995BED"/>
    <w:rsid w:val="00997E1F"/>
    <w:rsid w:val="009B609F"/>
    <w:rsid w:val="009D4058"/>
    <w:rsid w:val="009E3DB4"/>
    <w:rsid w:val="00A204D7"/>
    <w:rsid w:val="00A22BF3"/>
    <w:rsid w:val="00A23DA0"/>
    <w:rsid w:val="00A33285"/>
    <w:rsid w:val="00A403FE"/>
    <w:rsid w:val="00A67959"/>
    <w:rsid w:val="00A70931"/>
    <w:rsid w:val="00A77B4C"/>
    <w:rsid w:val="00AA4085"/>
    <w:rsid w:val="00AC0EDC"/>
    <w:rsid w:val="00B0537F"/>
    <w:rsid w:val="00B06279"/>
    <w:rsid w:val="00B22437"/>
    <w:rsid w:val="00B27813"/>
    <w:rsid w:val="00B51FA5"/>
    <w:rsid w:val="00B53D9D"/>
    <w:rsid w:val="00B60292"/>
    <w:rsid w:val="00B77041"/>
    <w:rsid w:val="00B96EE1"/>
    <w:rsid w:val="00BA4B25"/>
    <w:rsid w:val="00BB2002"/>
    <w:rsid w:val="00BD1DA4"/>
    <w:rsid w:val="00BD6C86"/>
    <w:rsid w:val="00BF236C"/>
    <w:rsid w:val="00C20FF2"/>
    <w:rsid w:val="00C332CB"/>
    <w:rsid w:val="00C3586F"/>
    <w:rsid w:val="00C5373A"/>
    <w:rsid w:val="00C61CBB"/>
    <w:rsid w:val="00C81696"/>
    <w:rsid w:val="00C81F39"/>
    <w:rsid w:val="00C944B3"/>
    <w:rsid w:val="00CB79E0"/>
    <w:rsid w:val="00CC564C"/>
    <w:rsid w:val="00CC7D54"/>
    <w:rsid w:val="00CD50BB"/>
    <w:rsid w:val="00CD7223"/>
    <w:rsid w:val="00CD780E"/>
    <w:rsid w:val="00CE1D5E"/>
    <w:rsid w:val="00CF168C"/>
    <w:rsid w:val="00D11253"/>
    <w:rsid w:val="00D22274"/>
    <w:rsid w:val="00D246D6"/>
    <w:rsid w:val="00D54D19"/>
    <w:rsid w:val="00D74DBD"/>
    <w:rsid w:val="00D77CC9"/>
    <w:rsid w:val="00D83A46"/>
    <w:rsid w:val="00D86E50"/>
    <w:rsid w:val="00DA24C6"/>
    <w:rsid w:val="00DB190B"/>
    <w:rsid w:val="00DC0EFE"/>
    <w:rsid w:val="00DD589B"/>
    <w:rsid w:val="00E0663A"/>
    <w:rsid w:val="00E14B8B"/>
    <w:rsid w:val="00E176FB"/>
    <w:rsid w:val="00E45CDB"/>
    <w:rsid w:val="00E47932"/>
    <w:rsid w:val="00E47DAA"/>
    <w:rsid w:val="00E87EA9"/>
    <w:rsid w:val="00EA4210"/>
    <w:rsid w:val="00EA6930"/>
    <w:rsid w:val="00EB5786"/>
    <w:rsid w:val="00F12C53"/>
    <w:rsid w:val="00F55920"/>
    <w:rsid w:val="00F678B3"/>
    <w:rsid w:val="00F712DC"/>
    <w:rsid w:val="00F929F7"/>
    <w:rsid w:val="00F951B9"/>
    <w:rsid w:val="00FB09CA"/>
    <w:rsid w:val="00FB0C8C"/>
    <w:rsid w:val="00FB513F"/>
    <w:rsid w:val="00FC7CD8"/>
    <w:rsid w:val="00FE65F5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EE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4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D11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5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12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53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97E1F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997E1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06D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10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10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10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106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D11253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18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23A1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6F47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5C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4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D11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5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12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53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97E1F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997E1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06D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10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10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10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106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D11253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18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23A1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6F47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5C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hom_adesivos@hotmail.com" TargetMode="External"/><Relationship Id="rId13" Type="http://schemas.openxmlformats.org/officeDocument/2006/relationships/hyperlink" Target="mailto:wagnermarinho.ifpb@gmail.com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pt.wikipedia.org/wiki/Euphorbiacea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t.wikipedia.org/wiki/Fabaceae" TargetMode="Externa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elson2056@gmail.com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pt.wikipedia.org/wiki/Fabacea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ltersilva.nfpb@gmail.com" TargetMode="External"/><Relationship Id="rId24" Type="http://schemas.openxmlformats.org/officeDocument/2006/relationships/hyperlink" Target="https://pt.wikipedia.org/wiki/Euphorbiacea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https://pt.wikipedia.org/wiki/Fabaceae" TargetMode="External"/><Relationship Id="rId28" Type="http://schemas.openxmlformats.org/officeDocument/2006/relationships/header" Target="header1.xml"/><Relationship Id="rId10" Type="http://schemas.openxmlformats.org/officeDocument/2006/relationships/hyperlink" Target="mailto:noatansantos@gmail.com" TargetMode="External"/><Relationship Id="rId19" Type="http://schemas.openxmlformats.org/officeDocument/2006/relationships/image" Target="media/image6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gmail.com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pt.wikipedia.org/wiki/Fabaceae" TargetMode="External"/><Relationship Id="rId27" Type="http://schemas.openxmlformats.org/officeDocument/2006/relationships/image" Target="media/image8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D3C5D-8FB5-4B8A-982E-DE21B165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2538</Words>
  <Characters>13710</Characters>
  <Application>Microsoft Office Word</Application>
  <DocSecurity>0</DocSecurity>
  <Lines>114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casa</Company>
  <LinksUpToDate>false</LinksUpToDate>
  <CharactersWithSpaces>16216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Usuario</cp:lastModifiedBy>
  <cp:revision>2</cp:revision>
  <dcterms:created xsi:type="dcterms:W3CDTF">2019-08-18T23:35:00Z</dcterms:created>
  <dcterms:modified xsi:type="dcterms:W3CDTF">2019-08-18T23:35:00Z</dcterms:modified>
</cp:coreProperties>
</file>