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50" w:rsidRDefault="005C1E79">
      <w:r>
        <w:rPr>
          <w:noProof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E351F" w:rsidRDefault="007E351F"/>
    <w:p w:rsidR="007E351F" w:rsidRDefault="007E351F">
      <w:r>
        <w:rPr>
          <w:noProof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E351F" w:rsidRDefault="007E351F"/>
    <w:p w:rsidR="007E351F" w:rsidRDefault="007E351F">
      <w:r>
        <w:rPr>
          <w:noProof/>
          <w:lang w:eastAsia="pt-BR"/>
        </w:rPr>
        <w:lastRenderedPageBreak/>
        <w:drawing>
          <wp:inline distT="0" distB="0" distL="0" distR="0">
            <wp:extent cx="5400040" cy="3150235"/>
            <wp:effectExtent l="0" t="0" r="10160" b="120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A2F26" w:rsidRDefault="004A2F26">
      <w:bookmarkStart w:id="0" w:name="_GoBack"/>
      <w:bookmarkEnd w:id="0"/>
    </w:p>
    <w:p w:rsidR="004A2F26" w:rsidRDefault="006029B7">
      <w:r>
        <w:rPr>
          <w:noProof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672CD" w:rsidRDefault="007672CD"/>
    <w:p w:rsidR="007672CD" w:rsidRDefault="007672CD">
      <w:r>
        <w:rPr>
          <w:noProof/>
          <w:lang w:eastAsia="pt-BR"/>
        </w:rPr>
        <w:lastRenderedPageBreak/>
        <w:drawing>
          <wp:inline distT="0" distB="0" distL="0" distR="0">
            <wp:extent cx="5400040" cy="3150235"/>
            <wp:effectExtent l="0" t="0" r="10160" b="1206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65ED" w:rsidRDefault="009265ED"/>
    <w:p w:rsidR="009265ED" w:rsidRDefault="009265ED">
      <w:r>
        <w:rPr>
          <w:noProof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926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9"/>
    <w:rsid w:val="00343250"/>
    <w:rsid w:val="004A2F26"/>
    <w:rsid w:val="004C3AD7"/>
    <w:rsid w:val="005C1E79"/>
    <w:rsid w:val="006029B7"/>
    <w:rsid w:val="00734C6D"/>
    <w:rsid w:val="00765580"/>
    <w:rsid w:val="007672CD"/>
    <w:rsid w:val="007E351F"/>
    <w:rsid w:val="009265ED"/>
    <w:rsid w:val="009373F5"/>
    <w:rsid w:val="00AC2E66"/>
    <w:rsid w:val="00BA6CC0"/>
    <w:rsid w:val="00C66383"/>
    <w:rsid w:val="00D66837"/>
    <w:rsid w:val="00D66850"/>
    <w:rsid w:val="00E3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E01EC-8DA8-49D1-AD35-C551283C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Frequência de consumo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Plan1!$C$1</c:f>
              <c:strCache>
                <c:ptCount val="1"/>
                <c:pt idx="0">
                  <c:v>De 2 a 3 vezes por semana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</c:f>
              <c:strCache>
                <c:ptCount val="1"/>
                <c:pt idx="0">
                  <c:v>Com que frequência você consome mel?</c:v>
                </c:pt>
              </c:strCache>
            </c:strRef>
          </c:cat>
          <c:val>
            <c:numRef>
              <c:f>Plan1!$C$2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ser>
          <c:idx val="1"/>
          <c:order val="1"/>
          <c:tx>
            <c:strRef>
              <c:f>Plan1!$D$1</c:f>
              <c:strCache>
                <c:ptCount val="1"/>
                <c:pt idx="0">
                  <c:v>Uma vez por semana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</c:f>
              <c:strCache>
                <c:ptCount val="1"/>
                <c:pt idx="0">
                  <c:v>Com que frequência você consome mel?</c:v>
                </c:pt>
              </c:strCache>
            </c:strRef>
          </c:cat>
          <c:val>
            <c:numRef>
              <c:f>Plan1!$D$2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2"/>
          <c:order val="2"/>
          <c:tx>
            <c:strRef>
              <c:f>Plan1!$E$1</c:f>
              <c:strCache>
                <c:ptCount val="1"/>
                <c:pt idx="0">
                  <c:v>Uma vez por mês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</c:f>
              <c:strCache>
                <c:ptCount val="1"/>
                <c:pt idx="0">
                  <c:v>Com que frequência você consome mel?</c:v>
                </c:pt>
              </c:strCache>
            </c:strRef>
          </c:cat>
          <c:val>
            <c:numRef>
              <c:f>Plan1!$E$2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3"/>
          <c:order val="3"/>
          <c:tx>
            <c:strRef>
              <c:f>Plan1!$F$1</c:f>
              <c:strCache>
                <c:ptCount val="1"/>
                <c:pt idx="0">
                  <c:v>Uma vez por ano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</c:f>
              <c:strCache>
                <c:ptCount val="1"/>
                <c:pt idx="0">
                  <c:v>Com que frequência você consome mel?</c:v>
                </c:pt>
              </c:strCache>
            </c:strRef>
          </c:cat>
          <c:val>
            <c:numRef>
              <c:f>Plan1!$F$2</c:f>
              <c:numCache>
                <c:formatCode>0%</c:formatCode>
                <c:ptCount val="1"/>
                <c:pt idx="0">
                  <c:v>0.3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1405416"/>
        <c:axId val="231405800"/>
      </c:barChart>
      <c:catAx>
        <c:axId val="231405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31405800"/>
        <c:crosses val="autoZero"/>
        <c:auto val="1"/>
        <c:lblAlgn val="ctr"/>
        <c:lblOffset val="100"/>
        <c:noMultiLvlLbl val="0"/>
      </c:catAx>
      <c:valAx>
        <c:axId val="23140580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231405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Formas de consumo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Mel in natura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</c:f>
              <c:strCache>
                <c:ptCount val="1"/>
                <c:pt idx="0">
                  <c:v>Como você consome mel?</c:v>
                </c:pt>
              </c:strCache>
            </c:strRef>
          </c:cat>
          <c:val>
            <c:numRef>
              <c:f>Plan1!$B$2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Mel com elementos da flora medicinal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</c:f>
              <c:strCache>
                <c:ptCount val="1"/>
                <c:pt idx="0">
                  <c:v>Como você consome mel?</c:v>
                </c:pt>
              </c:strCache>
            </c:strRef>
          </c:cat>
          <c:val>
            <c:numRef>
              <c:f>Plan1!$C$2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Mel com limão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</c:f>
              <c:strCache>
                <c:ptCount val="1"/>
                <c:pt idx="0">
                  <c:v>Como você consome mel?</c:v>
                </c:pt>
              </c:strCache>
            </c:strRef>
          </c:cat>
          <c:val>
            <c:numRef>
              <c:f>Plan1!$D$2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Outros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</c:f>
              <c:strCache>
                <c:ptCount val="1"/>
                <c:pt idx="0">
                  <c:v>Como você consome mel?</c:v>
                </c:pt>
              </c:strCache>
            </c:strRef>
          </c:cat>
          <c:val>
            <c:numRef>
              <c:f>Plan1!$E$2</c:f>
              <c:numCache>
                <c:formatCode>0%</c:formatCode>
                <c:ptCount val="1"/>
                <c:pt idx="0">
                  <c:v>0.3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1141888"/>
        <c:axId val="231150464"/>
      </c:barChart>
      <c:catAx>
        <c:axId val="23114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31150464"/>
        <c:crosses val="autoZero"/>
        <c:auto val="1"/>
        <c:lblAlgn val="ctr"/>
        <c:lblOffset val="100"/>
        <c:noMultiLvlLbl val="0"/>
      </c:catAx>
      <c:valAx>
        <c:axId val="2311504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231141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Atitude de compra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Mel escuro (cajueiro)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Plan1!$A$2:$A$5</c:f>
              <c:strCache>
                <c:ptCount val="4"/>
                <c:pt idx="0">
                  <c:v>Certamente compraria o produto</c:v>
                </c:pt>
                <c:pt idx="1">
                  <c:v>Provavelmente compraria o produto</c:v>
                </c:pt>
                <c:pt idx="2">
                  <c:v>Tem dúvidas se compraria ou não o produto</c:v>
                </c:pt>
                <c:pt idx="3">
                  <c:v>Não compraria o produto</c:v>
                </c:pt>
              </c:strCache>
            </c:strRef>
          </c:cat>
          <c:val>
            <c:numRef>
              <c:f>Plan1!$B$2:$B$5</c:f>
              <c:numCache>
                <c:formatCode>0%</c:formatCode>
                <c:ptCount val="4"/>
                <c:pt idx="0">
                  <c:v>0.3</c:v>
                </c:pt>
                <c:pt idx="1">
                  <c:v>0.15</c:v>
                </c:pt>
                <c:pt idx="2">
                  <c:v>0.05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Mel claro (marmeleiro)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Plan1!$A$2:$A$5</c:f>
              <c:strCache>
                <c:ptCount val="4"/>
                <c:pt idx="0">
                  <c:v>Certamente compraria o produto</c:v>
                </c:pt>
                <c:pt idx="1">
                  <c:v>Provavelmente compraria o produto</c:v>
                </c:pt>
                <c:pt idx="2">
                  <c:v>Tem dúvidas se compraria ou não o produto</c:v>
                </c:pt>
                <c:pt idx="3">
                  <c:v>Não compraria o produto</c:v>
                </c:pt>
              </c:strCache>
            </c:strRef>
          </c:cat>
          <c:val>
            <c:numRef>
              <c:f>Plan1!$C$2:$C$5</c:f>
              <c:numCache>
                <c:formatCode>0%</c:formatCode>
                <c:ptCount val="4"/>
                <c:pt idx="0">
                  <c:v>0.35</c:v>
                </c:pt>
                <c:pt idx="1">
                  <c:v>0.1</c:v>
                </c:pt>
                <c:pt idx="2">
                  <c:v>0.05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1337168"/>
        <c:axId val="231337552"/>
      </c:barChart>
      <c:catAx>
        <c:axId val="23133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31337552"/>
        <c:crosses val="autoZero"/>
        <c:auto val="1"/>
        <c:lblAlgn val="ctr"/>
        <c:lblOffset val="100"/>
        <c:noMultiLvlLbl val="0"/>
      </c:catAx>
      <c:valAx>
        <c:axId val="2313375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231337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Preferência de consumo entre ambos os sexos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Feminino &lt;25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Plan1!$A$2:$A$4</c:f>
              <c:strCache>
                <c:ptCount val="3"/>
                <c:pt idx="0">
                  <c:v>Mel claro (marmeleiro)</c:v>
                </c:pt>
                <c:pt idx="1">
                  <c:v>Mel escuro (cajueiro)</c:v>
                </c:pt>
                <c:pt idx="2">
                  <c:v>2 tipos de mel</c:v>
                </c:pt>
              </c:strCache>
            </c:strRef>
          </c:cat>
          <c:val>
            <c:numRef>
              <c:f>Plan1!$B$2:$B$4</c:f>
              <c:numCache>
                <c:formatCode>0%</c:formatCode>
                <c:ptCount val="3"/>
                <c:pt idx="0">
                  <c:v>0.23</c:v>
                </c:pt>
                <c:pt idx="1">
                  <c:v>0.53</c:v>
                </c:pt>
                <c:pt idx="2">
                  <c:v>0.24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Masculino&lt;25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Plan1!$A$2:$A$4</c:f>
              <c:strCache>
                <c:ptCount val="3"/>
                <c:pt idx="0">
                  <c:v>Mel claro (marmeleiro)</c:v>
                </c:pt>
                <c:pt idx="1">
                  <c:v>Mel escuro (cajueiro)</c:v>
                </c:pt>
                <c:pt idx="2">
                  <c:v>2 tipos de mel</c:v>
                </c:pt>
              </c:strCache>
            </c:strRef>
          </c:cat>
          <c:val>
            <c:numRef>
              <c:f>Plan1!$C$2:$C$4</c:f>
              <c:numCache>
                <c:formatCode>0%</c:formatCode>
                <c:ptCount val="3"/>
                <c:pt idx="0">
                  <c:v>0.48</c:v>
                </c:pt>
                <c:pt idx="1">
                  <c:v>0.26</c:v>
                </c:pt>
                <c:pt idx="2">
                  <c:v>0.26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2314064"/>
        <c:axId val="232314456"/>
      </c:barChart>
      <c:catAx>
        <c:axId val="23231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32314456"/>
        <c:crosses val="autoZero"/>
        <c:auto val="1"/>
        <c:lblAlgn val="ctr"/>
        <c:lblOffset val="100"/>
        <c:noMultiLvlLbl val="0"/>
      </c:catAx>
      <c:valAx>
        <c:axId val="2323144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23231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Preferência de consumo entre ambos os sexos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Feminino&gt;25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Plan1!$A$2:$A$4</c:f>
              <c:strCache>
                <c:ptCount val="3"/>
                <c:pt idx="0">
                  <c:v>Mel claro (marmeleiro)</c:v>
                </c:pt>
                <c:pt idx="1">
                  <c:v>Mel escuro (cajueiro)</c:v>
                </c:pt>
                <c:pt idx="2">
                  <c:v>2 tipos de mel</c:v>
                </c:pt>
              </c:strCache>
            </c:strRef>
          </c:cat>
          <c:val>
            <c:numRef>
              <c:f>Plan1!$B$2:$B$4</c:f>
              <c:numCache>
                <c:formatCode>0%</c:formatCode>
                <c:ptCount val="3"/>
                <c:pt idx="0">
                  <c:v>0.15</c:v>
                </c:pt>
                <c:pt idx="1">
                  <c:v>0.35</c:v>
                </c:pt>
                <c:pt idx="2">
                  <c:v>0.5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Masculino&gt;25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Plan1!$A$2:$A$4</c:f>
              <c:strCache>
                <c:ptCount val="3"/>
                <c:pt idx="0">
                  <c:v>Mel claro (marmeleiro)</c:v>
                </c:pt>
                <c:pt idx="1">
                  <c:v>Mel escuro (cajueiro)</c:v>
                </c:pt>
                <c:pt idx="2">
                  <c:v>2 tipos de mel</c:v>
                </c:pt>
              </c:strCache>
            </c:strRef>
          </c:cat>
          <c:val>
            <c:numRef>
              <c:f>Plan1!$C$2:$C$4</c:f>
              <c:numCache>
                <c:formatCode>0%</c:formatCode>
                <c:ptCount val="3"/>
                <c:pt idx="0">
                  <c:v>0.25</c:v>
                </c:pt>
                <c:pt idx="1">
                  <c:v>0.25</c:v>
                </c:pt>
                <c:pt idx="2">
                  <c:v>0.5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2315240"/>
        <c:axId val="232315632"/>
      </c:barChart>
      <c:catAx>
        <c:axId val="232315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32315632"/>
        <c:crosses val="autoZero"/>
        <c:auto val="1"/>
        <c:lblAlgn val="ctr"/>
        <c:lblOffset val="100"/>
        <c:noMultiLvlLbl val="0"/>
      </c:catAx>
      <c:valAx>
        <c:axId val="23231563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232315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Caracteristicas de aceitação dos tipos de méis</a:t>
            </a:r>
          </a:p>
        </c:rich>
      </c:tx>
      <c:layout>
        <c:manualLayout>
          <c:xMode val="edge"/>
          <c:yMode val="edge"/>
          <c:x val="0.14232116799134822"/>
          <c:y val="3.22515621850433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Cor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Plan1!$A$2:$A$3</c:f>
              <c:strCache>
                <c:ptCount val="2"/>
                <c:pt idx="0">
                  <c:v>Mel claro (marmeleiro)</c:v>
                </c:pt>
                <c:pt idx="1">
                  <c:v>Mel escuro (cajueiro)</c:v>
                </c:pt>
              </c:strCache>
            </c:strRef>
          </c:cat>
          <c:val>
            <c:numRef>
              <c:f>Plan1!$B$2:$B$3</c:f>
              <c:numCache>
                <c:formatCode>0%</c:formatCode>
                <c:ptCount val="2"/>
                <c:pt idx="0">
                  <c:v>0.6</c:v>
                </c:pt>
                <c:pt idx="1">
                  <c:v>0.35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Viscosidade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Plan1!$A$2:$A$3</c:f>
              <c:strCache>
                <c:ptCount val="2"/>
                <c:pt idx="0">
                  <c:v>Mel claro (marmeleiro)</c:v>
                </c:pt>
                <c:pt idx="1">
                  <c:v>Mel escuro (cajueiro)</c:v>
                </c:pt>
              </c:strCache>
            </c:strRef>
          </c:cat>
          <c:val>
            <c:numRef>
              <c:f>Plan1!$C$2:$C$3</c:f>
              <c:numCache>
                <c:formatCode>0%</c:formatCode>
                <c:ptCount val="2"/>
                <c:pt idx="0">
                  <c:v>0.45</c:v>
                </c:pt>
                <c:pt idx="1">
                  <c:v>0.55000000000000004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Aroma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Plan1!$A$2:$A$3</c:f>
              <c:strCache>
                <c:ptCount val="2"/>
                <c:pt idx="0">
                  <c:v>Mel claro (marmeleiro)</c:v>
                </c:pt>
                <c:pt idx="1">
                  <c:v>Mel escuro (cajueiro)</c:v>
                </c:pt>
              </c:strCache>
            </c:strRef>
          </c:cat>
          <c:val>
            <c:numRef>
              <c:f>Plan1!$D$2:$D$3</c:f>
              <c:numCache>
                <c:formatCode>0%</c:formatCode>
                <c:ptCount val="2"/>
                <c:pt idx="0">
                  <c:v>0.6</c:v>
                </c:pt>
                <c:pt idx="1">
                  <c:v>0.4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Sabor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Plan1!$A$2:$A$3</c:f>
              <c:strCache>
                <c:ptCount val="2"/>
                <c:pt idx="0">
                  <c:v>Mel claro (marmeleiro)</c:v>
                </c:pt>
                <c:pt idx="1">
                  <c:v>Mel escuro (cajueiro)</c:v>
                </c:pt>
              </c:strCache>
            </c:strRef>
          </c:cat>
          <c:val>
            <c:numRef>
              <c:f>Plan1!$E$2:$E$3</c:f>
              <c:numCache>
                <c:formatCode>0%</c:formatCode>
                <c:ptCount val="2"/>
                <c:pt idx="0">
                  <c:v>0.55000000000000004</c:v>
                </c:pt>
                <c:pt idx="1">
                  <c:v>0.45</c:v>
                </c:pt>
              </c:numCache>
            </c:numRef>
          </c:val>
        </c:ser>
        <c:ser>
          <c:idx val="4"/>
          <c:order val="4"/>
          <c:tx>
            <c:strRef>
              <c:f>Plan1!$F$1</c:f>
              <c:strCache>
                <c:ptCount val="1"/>
                <c:pt idx="0">
                  <c:v>Aceitação global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Plan1!$A$2:$A$3</c:f>
              <c:strCache>
                <c:ptCount val="2"/>
                <c:pt idx="0">
                  <c:v>Mel claro (marmeleiro)</c:v>
                </c:pt>
                <c:pt idx="1">
                  <c:v>Mel escuro (cajueiro)</c:v>
                </c:pt>
              </c:strCache>
            </c:strRef>
          </c:cat>
          <c:val>
            <c:numRef>
              <c:f>Plan1!$F$2:$F$3</c:f>
              <c:numCache>
                <c:formatCode>0%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15891048"/>
        <c:axId val="315890656"/>
      </c:barChart>
      <c:catAx>
        <c:axId val="315891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15890656"/>
        <c:crosses val="autoZero"/>
        <c:auto val="1"/>
        <c:lblAlgn val="ctr"/>
        <c:lblOffset val="100"/>
        <c:noMultiLvlLbl val="0"/>
      </c:catAx>
      <c:valAx>
        <c:axId val="3158906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315891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7</cp:revision>
  <dcterms:created xsi:type="dcterms:W3CDTF">2019-08-19T13:13:00Z</dcterms:created>
  <dcterms:modified xsi:type="dcterms:W3CDTF">2019-08-19T22:28:00Z</dcterms:modified>
</cp:coreProperties>
</file>