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9A6" w:rsidRPr="008769A6" w:rsidRDefault="008769A6" w:rsidP="008769A6">
      <w:pPr>
        <w:jc w:val="center"/>
        <w:rPr>
          <w:rFonts w:ascii="Times New Roman" w:hAnsi="Times New Roman" w:cs="Times New Roman"/>
          <w:b/>
          <w:color w:val="000000"/>
          <w:sz w:val="24"/>
          <w:szCs w:val="23"/>
          <w:lang w:val="pt-BR"/>
        </w:rPr>
      </w:pPr>
      <w:r>
        <w:rPr>
          <w:rFonts w:ascii="Times New Roman" w:hAnsi="Times New Roman" w:cs="Times New Roman"/>
          <w:b/>
          <w:color w:val="000000"/>
          <w:sz w:val="24"/>
          <w:szCs w:val="23"/>
          <w:lang w:val="pt-BR"/>
        </w:rPr>
        <w:t>DECLARAÇÃO DE CONCORDÂNCIA </w:t>
      </w:r>
    </w:p>
    <w:p w:rsidR="008769A6" w:rsidRDefault="008769A6" w:rsidP="008769A6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3"/>
          <w:lang w:val="pt-BR"/>
        </w:rPr>
      </w:pPr>
      <w:r w:rsidRPr="008769A6">
        <w:rPr>
          <w:rFonts w:ascii="Times New Roman" w:hAnsi="Times New Roman" w:cs="Times New Roman"/>
          <w:color w:val="000000"/>
          <w:sz w:val="24"/>
          <w:szCs w:val="23"/>
          <w:lang w:val="pt-BR"/>
        </w:rPr>
        <w:br/>
        <w:t>Declaramos que concordamos com a submissão e eventual publicação na </w:t>
      </w:r>
      <w:r w:rsidRPr="008769A6">
        <w:rPr>
          <w:rFonts w:ascii="Times New Roman" w:hAnsi="Times New Roman" w:cs="Times New Roman"/>
          <w:color w:val="111111"/>
          <w:sz w:val="24"/>
          <w:szCs w:val="17"/>
          <w:lang w:val="pt-BR"/>
        </w:rPr>
        <w:t xml:space="preserve">Revista Brasileira de </w:t>
      </w:r>
      <w:proofErr w:type="spellStart"/>
      <w:r w:rsidRPr="008769A6">
        <w:rPr>
          <w:rFonts w:ascii="Times New Roman" w:hAnsi="Times New Roman" w:cs="Times New Roman"/>
          <w:color w:val="111111"/>
          <w:sz w:val="24"/>
          <w:szCs w:val="17"/>
          <w:lang w:val="pt-BR"/>
        </w:rPr>
        <w:t>Agrotecnologia</w:t>
      </w:r>
      <w:proofErr w:type="spellEnd"/>
      <w:r w:rsidRPr="008769A6">
        <w:rPr>
          <w:rFonts w:ascii="Times New Roman" w:hAnsi="Times New Roman" w:cs="Times New Roman"/>
          <w:color w:val="111111"/>
          <w:sz w:val="24"/>
          <w:szCs w:val="17"/>
          <w:lang w:val="pt-BR"/>
        </w:rPr>
        <w:t xml:space="preserve"> (REBAGRO)</w:t>
      </w:r>
      <w:r w:rsidRPr="008769A6">
        <w:rPr>
          <w:rFonts w:ascii="Times New Roman" w:hAnsi="Times New Roman" w:cs="Times New Roman"/>
          <w:color w:val="000000"/>
          <w:sz w:val="24"/>
          <w:szCs w:val="23"/>
          <w:lang w:val="pt-BR"/>
        </w:rPr>
        <w:t>, do artigo intitulado:</w:t>
      </w:r>
      <w:r>
        <w:rPr>
          <w:rFonts w:ascii="Times New Roman" w:hAnsi="Times New Roman" w:cs="Times New Roman"/>
          <w:color w:val="000000"/>
          <w:sz w:val="24"/>
          <w:szCs w:val="23"/>
          <w:lang w:val="pt-BR"/>
        </w:rPr>
        <w:t xml:space="preserve"> Determinação dos parâmetros cinéticos da protease de </w:t>
      </w:r>
      <w:r w:rsidRPr="008769A6">
        <w:rPr>
          <w:rFonts w:ascii="Times New Roman" w:hAnsi="Times New Roman" w:cs="Times New Roman"/>
          <w:i/>
          <w:color w:val="000000"/>
          <w:sz w:val="24"/>
          <w:szCs w:val="23"/>
          <w:lang w:val="pt-BR"/>
        </w:rPr>
        <w:t>Aspergillus</w:t>
      </w:r>
      <w:r>
        <w:rPr>
          <w:rFonts w:ascii="Times New Roman" w:hAnsi="Times New Roman" w:cs="Times New Roman"/>
          <w:color w:val="000000"/>
          <w:sz w:val="24"/>
          <w:szCs w:val="23"/>
          <w:lang w:val="pt-BR"/>
        </w:rPr>
        <w:t xml:space="preserve"> </w:t>
      </w:r>
      <w:proofErr w:type="spellStart"/>
      <w:r w:rsidRPr="008769A6">
        <w:rPr>
          <w:rFonts w:ascii="Times New Roman" w:hAnsi="Times New Roman" w:cs="Times New Roman"/>
          <w:i/>
          <w:color w:val="000000"/>
          <w:sz w:val="24"/>
          <w:szCs w:val="23"/>
          <w:lang w:val="pt-BR"/>
        </w:rPr>
        <w:t>niger</w:t>
      </w:r>
      <w:proofErr w:type="spellEnd"/>
      <w:r>
        <w:rPr>
          <w:rFonts w:ascii="Times New Roman" w:hAnsi="Times New Roman" w:cs="Times New Roman"/>
          <w:color w:val="000000"/>
          <w:sz w:val="24"/>
          <w:szCs w:val="23"/>
          <w:lang w:val="pt-BR"/>
        </w:rPr>
        <w:t xml:space="preserve"> URM 5741</w:t>
      </w:r>
      <w:r w:rsidRPr="008769A6">
        <w:rPr>
          <w:rFonts w:ascii="Times New Roman" w:hAnsi="Times New Roman" w:cs="Times New Roman"/>
          <w:color w:val="000000"/>
          <w:sz w:val="24"/>
          <w:szCs w:val="23"/>
          <w:lang w:val="pt-BR"/>
        </w:rPr>
        <w:t xml:space="preserve">, dos autores abaixo relacionados, tendo como Autor Correspondente o </w:t>
      </w:r>
      <w:proofErr w:type="spellStart"/>
      <w:r w:rsidRPr="008769A6">
        <w:rPr>
          <w:rFonts w:ascii="Times New Roman" w:hAnsi="Times New Roman" w:cs="Times New Roman"/>
          <w:color w:val="000000"/>
          <w:sz w:val="24"/>
          <w:szCs w:val="23"/>
          <w:lang w:val="pt-BR"/>
        </w:rPr>
        <w:t>Sr</w:t>
      </w:r>
      <w:r>
        <w:rPr>
          <w:rFonts w:ascii="Times New Roman" w:hAnsi="Times New Roman" w:cs="Times New Roman"/>
          <w:color w:val="000000"/>
          <w:sz w:val="24"/>
          <w:szCs w:val="23"/>
          <w:lang w:val="pt-BR"/>
        </w:rPr>
        <w:t>ª</w:t>
      </w:r>
      <w:proofErr w:type="spellEnd"/>
      <w:r w:rsidRPr="008769A6">
        <w:rPr>
          <w:rFonts w:ascii="Times New Roman" w:hAnsi="Times New Roman" w:cs="Times New Roman"/>
          <w:color w:val="000000"/>
          <w:sz w:val="24"/>
          <w:szCs w:val="23"/>
          <w:lang w:val="pt-BR"/>
        </w:rPr>
        <w:t>.</w:t>
      </w:r>
      <w:r>
        <w:rPr>
          <w:rFonts w:ascii="Times New Roman" w:hAnsi="Times New Roman" w:cs="Times New Roman"/>
          <w:color w:val="000000"/>
          <w:sz w:val="24"/>
          <w:szCs w:val="23"/>
          <w:lang w:val="pt-BR"/>
        </w:rPr>
        <w:t xml:space="preserve"> Tatiana Souza Porto</w:t>
      </w:r>
      <w:r w:rsidRPr="008769A6">
        <w:rPr>
          <w:rFonts w:ascii="Times New Roman" w:hAnsi="Times New Roman" w:cs="Times New Roman"/>
          <w:color w:val="000000"/>
          <w:sz w:val="24"/>
          <w:szCs w:val="23"/>
          <w:lang w:val="pt-BR"/>
        </w:rPr>
        <w:t>, que ficará responsável por sua tramitação e correção.</w:t>
      </w:r>
    </w:p>
    <w:p w:rsidR="008769A6" w:rsidRDefault="008769A6" w:rsidP="0028450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3"/>
          <w:lang w:val="pt-BR"/>
        </w:rPr>
      </w:pPr>
      <w:r w:rsidRPr="008769A6">
        <w:rPr>
          <w:rFonts w:ascii="Times New Roman" w:hAnsi="Times New Roman" w:cs="Times New Roman"/>
          <w:color w:val="000000"/>
          <w:sz w:val="24"/>
          <w:szCs w:val="23"/>
          <w:lang w:val="pt-BR"/>
        </w:rPr>
        <w:t>Declaramos, ainda, que o referido artigo se insere na área de conhecimento:</w:t>
      </w:r>
      <w:r>
        <w:rPr>
          <w:rFonts w:ascii="Times New Roman" w:hAnsi="Times New Roman" w:cs="Times New Roman"/>
          <w:color w:val="000000"/>
          <w:sz w:val="24"/>
          <w:szCs w:val="23"/>
          <w:lang w:val="pt-BR"/>
        </w:rPr>
        <w:t xml:space="preserve"> Biotecnologia</w:t>
      </w:r>
      <w:r w:rsidRPr="008769A6">
        <w:rPr>
          <w:rFonts w:ascii="Times New Roman" w:hAnsi="Times New Roman" w:cs="Times New Roman"/>
          <w:color w:val="000000"/>
          <w:sz w:val="24"/>
          <w:szCs w:val="23"/>
          <w:lang w:val="pt-BR"/>
        </w:rPr>
        <w:t>, tratando-se de um trabalho original, em que seu conteúdo não foi ou não está sendo considerado para publicação em outra Revista, quer seja no fo</w:t>
      </w:r>
      <w:r w:rsidR="0028450E">
        <w:rPr>
          <w:rFonts w:ascii="Times New Roman" w:hAnsi="Times New Roman" w:cs="Times New Roman"/>
          <w:color w:val="000000"/>
          <w:sz w:val="24"/>
          <w:szCs w:val="23"/>
          <w:lang w:val="pt-BR"/>
        </w:rPr>
        <w:t>rmato impresso e/ou eletrônico.</w:t>
      </w:r>
      <w:r w:rsidRPr="008769A6">
        <w:rPr>
          <w:rFonts w:ascii="Times New Roman" w:hAnsi="Times New Roman" w:cs="Times New Roman"/>
          <w:color w:val="000000"/>
          <w:sz w:val="24"/>
          <w:szCs w:val="23"/>
          <w:lang w:val="pt-BR"/>
        </w:rPr>
        <w:br/>
      </w:r>
    </w:p>
    <w:p w:rsidR="00591204" w:rsidRPr="0028450E" w:rsidRDefault="0028450E" w:rsidP="0028450E">
      <w:pPr>
        <w:spacing w:after="0"/>
        <w:rPr>
          <w:rFonts w:ascii="Times New Roman" w:hAnsi="Times New Roman" w:cs="Times New Roman"/>
          <w:color w:val="000000"/>
          <w:sz w:val="24"/>
          <w:szCs w:val="23"/>
          <w:lang w:val="pt-BR"/>
        </w:rPr>
      </w:pPr>
      <w:r>
        <w:rPr>
          <w:rFonts w:ascii="Times New Roman" w:hAnsi="Times New Roman" w:cs="Times New Roman"/>
          <w:color w:val="000000"/>
          <w:sz w:val="24"/>
          <w:szCs w:val="23"/>
          <w:lang w:val="pt-BR"/>
        </w:rPr>
        <w:t xml:space="preserve">1. </w:t>
      </w:r>
      <w:r w:rsidR="008769A6">
        <w:rPr>
          <w:rFonts w:ascii="Times New Roman" w:hAnsi="Times New Roman" w:cs="Times New Roman"/>
          <w:color w:val="000000"/>
          <w:sz w:val="24"/>
          <w:szCs w:val="23"/>
          <w:lang w:val="pt-BR"/>
        </w:rPr>
        <w:t>Rodrigo Lira de Oliveira </w:t>
      </w:r>
      <w:r w:rsidR="00DE0D94">
        <w:rPr>
          <w:noProof/>
          <w:lang w:val="pt-BR" w:eastAsia="pt-BR"/>
        </w:rPr>
        <w:drawing>
          <wp:inline distT="0" distB="0" distL="0" distR="0" wp14:anchorId="5B096EB5" wp14:editId="13E90F24">
            <wp:extent cx="2790444" cy="531863"/>
            <wp:effectExtent l="0" t="0" r="0" b="0"/>
            <wp:docPr id="7475" name="Picture 74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5" name="Picture 747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90444" cy="531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69A6">
        <w:rPr>
          <w:rFonts w:ascii="Times New Roman" w:hAnsi="Times New Roman" w:cs="Times New Roman"/>
          <w:color w:val="000000"/>
          <w:sz w:val="24"/>
          <w:szCs w:val="23"/>
          <w:lang w:val="pt-BR"/>
        </w:rPr>
        <w:br/>
      </w:r>
      <w:r>
        <w:rPr>
          <w:rFonts w:ascii="Times New Roman" w:hAnsi="Times New Roman" w:cs="Times New Roman"/>
          <w:color w:val="000000"/>
          <w:sz w:val="24"/>
          <w:szCs w:val="23"/>
          <w:lang w:val="pt-BR"/>
        </w:rPr>
        <w:t xml:space="preserve">2. </w:t>
      </w:r>
      <w:r w:rsidR="008769A6">
        <w:rPr>
          <w:rFonts w:ascii="Times New Roman" w:hAnsi="Times New Roman" w:cs="Times New Roman"/>
          <w:color w:val="000000"/>
          <w:sz w:val="24"/>
          <w:szCs w:val="23"/>
          <w:lang w:val="pt-BR"/>
        </w:rPr>
        <w:t>Matheus Henrique Gouveia Gomes</w:t>
      </w:r>
      <w:r w:rsidR="008769A6" w:rsidRPr="008769A6">
        <w:rPr>
          <w:rFonts w:ascii="Times New Roman" w:hAnsi="Times New Roman" w:cs="Times New Roman"/>
          <w:color w:val="000000"/>
          <w:sz w:val="24"/>
          <w:szCs w:val="23"/>
          <w:lang w:val="pt-BR"/>
        </w:rPr>
        <w:t> </w:t>
      </w:r>
      <w:r w:rsidR="00DE0D94" w:rsidRPr="00E90441">
        <w:rPr>
          <w:rFonts w:ascii="Times New Roman" w:hAnsi="Times New Roman" w:cs="Times New Roman"/>
          <w:noProof/>
          <w:sz w:val="24"/>
          <w:lang w:val="pt-BR" w:eastAsia="pt-BR"/>
        </w:rPr>
        <w:drawing>
          <wp:inline distT="0" distB="0" distL="0" distR="0" wp14:anchorId="2C205E14" wp14:editId="70C5E540">
            <wp:extent cx="2400300" cy="5524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79" t="8041" r="43646" b="84784"/>
                    <a:stretch/>
                  </pic:blipFill>
                  <pic:spPr bwMode="auto">
                    <a:xfrm>
                      <a:off x="0" y="0"/>
                      <a:ext cx="2400572" cy="552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69A6" w:rsidRDefault="0028450E" w:rsidP="0028450E">
      <w:pPr>
        <w:spacing w:after="0"/>
        <w:rPr>
          <w:rFonts w:ascii="Times New Roman" w:hAnsi="Times New Roman" w:cs="Times New Roman"/>
          <w:color w:val="000000"/>
          <w:sz w:val="24"/>
          <w:szCs w:val="23"/>
          <w:lang w:val="pt-BR"/>
        </w:rPr>
      </w:pPr>
      <w:r>
        <w:rPr>
          <w:rFonts w:ascii="Times New Roman" w:hAnsi="Times New Roman" w:cs="Times New Roman"/>
          <w:color w:val="000000"/>
          <w:sz w:val="24"/>
          <w:szCs w:val="23"/>
          <w:lang w:val="pt-BR"/>
        </w:rPr>
        <w:t>3.</w:t>
      </w:r>
      <w:r w:rsidR="008769A6">
        <w:rPr>
          <w:rFonts w:ascii="Times New Roman" w:hAnsi="Times New Roman" w:cs="Times New Roman"/>
          <w:color w:val="000000"/>
          <w:sz w:val="24"/>
          <w:szCs w:val="23"/>
          <w:lang w:val="pt-BR"/>
        </w:rPr>
        <w:t>Tatiana Souza P</w:t>
      </w:r>
      <w:bookmarkStart w:id="0" w:name="_GoBack"/>
      <w:bookmarkEnd w:id="0"/>
      <w:r w:rsidR="008769A6">
        <w:rPr>
          <w:rFonts w:ascii="Times New Roman" w:hAnsi="Times New Roman" w:cs="Times New Roman"/>
          <w:color w:val="000000"/>
          <w:sz w:val="24"/>
          <w:szCs w:val="23"/>
          <w:lang w:val="pt-BR"/>
        </w:rPr>
        <w:t>orto</w:t>
      </w:r>
      <w:r w:rsidR="00DE0D94">
        <w:rPr>
          <w:noProof/>
          <w:lang w:val="pt-BR" w:eastAsia="pt-BR"/>
        </w:rPr>
        <w:drawing>
          <wp:inline distT="0" distB="0" distL="0" distR="0" wp14:anchorId="39416FC1" wp14:editId="1E6911B0">
            <wp:extent cx="2034540" cy="819912"/>
            <wp:effectExtent l="0" t="0" r="0" b="0"/>
            <wp:docPr id="7473" name="Picture 74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3" name="Picture 747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34540" cy="819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450E" w:rsidRDefault="0028450E" w:rsidP="008769A6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3"/>
          <w:lang w:val="pt-BR"/>
        </w:rPr>
      </w:pPr>
    </w:p>
    <w:p w:rsidR="0028450E" w:rsidRDefault="0028450E" w:rsidP="008769A6">
      <w:pPr>
        <w:spacing w:after="0"/>
        <w:jc w:val="center"/>
        <w:rPr>
          <w:rFonts w:ascii="Times New Roman" w:hAnsi="Times New Roman" w:cs="Times New Roman"/>
          <w:sz w:val="24"/>
          <w:lang w:val="pt-BR"/>
        </w:rPr>
      </w:pPr>
    </w:p>
    <w:p w:rsidR="0028450E" w:rsidRDefault="0028450E" w:rsidP="008769A6">
      <w:pPr>
        <w:spacing w:after="0"/>
        <w:jc w:val="center"/>
        <w:rPr>
          <w:rFonts w:ascii="Times New Roman" w:hAnsi="Times New Roman" w:cs="Times New Roman"/>
          <w:sz w:val="24"/>
          <w:lang w:val="pt-BR"/>
        </w:rPr>
      </w:pPr>
    </w:p>
    <w:p w:rsidR="0028450E" w:rsidRDefault="0028450E" w:rsidP="008769A6">
      <w:pPr>
        <w:spacing w:after="0"/>
        <w:jc w:val="center"/>
        <w:rPr>
          <w:rFonts w:ascii="Times New Roman" w:hAnsi="Times New Roman" w:cs="Times New Roman"/>
          <w:sz w:val="24"/>
          <w:lang w:val="pt-BR"/>
        </w:rPr>
      </w:pPr>
    </w:p>
    <w:p w:rsidR="0028450E" w:rsidRDefault="0028450E" w:rsidP="0028450E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3"/>
          <w:lang w:val="pt-BR"/>
        </w:rPr>
      </w:pPr>
    </w:p>
    <w:p w:rsidR="0028450E" w:rsidRDefault="0028450E" w:rsidP="0028450E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3"/>
          <w:lang w:val="pt-BR"/>
        </w:rPr>
      </w:pPr>
    </w:p>
    <w:p w:rsidR="0028450E" w:rsidRDefault="0028450E" w:rsidP="0028450E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3"/>
          <w:lang w:val="pt-BR"/>
        </w:rPr>
      </w:pPr>
    </w:p>
    <w:p w:rsidR="0028450E" w:rsidRDefault="0028450E" w:rsidP="0028450E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3"/>
          <w:lang w:val="pt-BR"/>
        </w:rPr>
      </w:pPr>
    </w:p>
    <w:p w:rsidR="0028450E" w:rsidRDefault="0028450E" w:rsidP="0028450E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3"/>
          <w:lang w:val="pt-BR"/>
        </w:rPr>
      </w:pPr>
      <w:r>
        <w:rPr>
          <w:rFonts w:ascii="Times New Roman" w:hAnsi="Times New Roman" w:cs="Times New Roman"/>
          <w:color w:val="000000"/>
          <w:sz w:val="24"/>
          <w:szCs w:val="23"/>
          <w:lang w:val="pt-BR"/>
        </w:rPr>
        <w:t>Garanhuns, 30 de novembro de 2015.</w:t>
      </w:r>
      <w:r w:rsidRPr="008769A6">
        <w:rPr>
          <w:rFonts w:ascii="Times New Roman" w:hAnsi="Times New Roman" w:cs="Times New Roman"/>
          <w:color w:val="000000"/>
          <w:sz w:val="24"/>
          <w:szCs w:val="23"/>
          <w:lang w:val="pt-BR"/>
        </w:rPr>
        <w:br/>
      </w:r>
    </w:p>
    <w:p w:rsidR="0028450E" w:rsidRPr="008769A6" w:rsidRDefault="0028450E" w:rsidP="008769A6">
      <w:pPr>
        <w:spacing w:after="0"/>
        <w:jc w:val="center"/>
        <w:rPr>
          <w:rFonts w:ascii="Times New Roman" w:hAnsi="Times New Roman" w:cs="Times New Roman"/>
          <w:sz w:val="24"/>
          <w:lang w:val="pt-BR"/>
        </w:rPr>
      </w:pPr>
    </w:p>
    <w:sectPr w:rsidR="0028450E" w:rsidRPr="008769A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9A6"/>
    <w:rsid w:val="0028450E"/>
    <w:rsid w:val="00591204"/>
    <w:rsid w:val="008769A6"/>
    <w:rsid w:val="009F6EAB"/>
    <w:rsid w:val="00A97608"/>
    <w:rsid w:val="00AA29D1"/>
    <w:rsid w:val="00DE0D94"/>
    <w:rsid w:val="00E9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E0E6D8-6223-4F80-810B-12B7CD75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emf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Lira</dc:creator>
  <cp:keywords/>
  <dc:description/>
  <cp:lastModifiedBy>Tatiana Porto</cp:lastModifiedBy>
  <cp:revision>2</cp:revision>
  <dcterms:created xsi:type="dcterms:W3CDTF">2015-11-30T15:46:00Z</dcterms:created>
  <dcterms:modified xsi:type="dcterms:W3CDTF">2015-11-30T15:46:00Z</dcterms:modified>
</cp:coreProperties>
</file>