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58" w:rsidRPr="00645E4F" w:rsidRDefault="00745660" w:rsidP="00536525">
      <w:pPr>
        <w:jc w:val="center"/>
        <w:rPr>
          <w:rFonts w:ascii="Times New Roman" w:hAnsi="Times New Roman" w:cs="Times New Roman"/>
          <w:b/>
          <w:sz w:val="24"/>
          <w:szCs w:val="24"/>
        </w:rPr>
      </w:pPr>
      <w:bookmarkStart w:id="0" w:name="_GoBack"/>
      <w:bookmarkEnd w:id="0"/>
      <w:r w:rsidRPr="00645E4F">
        <w:rPr>
          <w:rFonts w:ascii="Times New Roman" w:hAnsi="Times New Roman" w:cs="Times New Roman"/>
          <w:b/>
          <w:sz w:val="24"/>
          <w:szCs w:val="24"/>
        </w:rPr>
        <w:t xml:space="preserve">AVALIAÇÃO DA INFILTRAÇÃO </w:t>
      </w:r>
      <w:r w:rsidR="00536525" w:rsidRPr="00645E4F">
        <w:rPr>
          <w:rFonts w:ascii="Times New Roman" w:hAnsi="Times New Roman" w:cs="Times New Roman"/>
          <w:b/>
          <w:sz w:val="24"/>
          <w:szCs w:val="24"/>
        </w:rPr>
        <w:t>DE ÁGUA NO SOLO PELO MÉTODO DE INFILTRÔMETRO DE ANEL NO AGRESTE ALAGOANO</w:t>
      </w:r>
    </w:p>
    <w:p w:rsidR="00B11D00" w:rsidRPr="00645E4F" w:rsidRDefault="00B11D00" w:rsidP="00536525">
      <w:pPr>
        <w:jc w:val="center"/>
        <w:rPr>
          <w:rFonts w:ascii="Times New Roman" w:hAnsi="Times New Roman" w:cs="Times New Roman"/>
          <w:b/>
          <w:sz w:val="24"/>
          <w:szCs w:val="24"/>
        </w:rPr>
      </w:pPr>
    </w:p>
    <w:p w:rsidR="00695F39" w:rsidRPr="00645E4F" w:rsidRDefault="00B11D00" w:rsidP="00695F39">
      <w:pPr>
        <w:spacing w:line="480" w:lineRule="auto"/>
        <w:jc w:val="both"/>
        <w:rPr>
          <w:rFonts w:ascii="Times New Roman" w:hAnsi="Times New Roman" w:cs="Times New Roman"/>
          <w:b/>
          <w:sz w:val="24"/>
          <w:szCs w:val="24"/>
        </w:rPr>
      </w:pPr>
      <w:r w:rsidRPr="00645E4F">
        <w:rPr>
          <w:rFonts w:ascii="Times New Roman" w:hAnsi="Times New Roman" w:cs="Times New Roman"/>
          <w:b/>
          <w:sz w:val="24"/>
          <w:szCs w:val="24"/>
        </w:rPr>
        <w:t xml:space="preserve">Resumo </w:t>
      </w:r>
    </w:p>
    <w:p w:rsidR="00B11D00" w:rsidRPr="00645E4F" w:rsidRDefault="00B11D00" w:rsidP="00695F39">
      <w:pPr>
        <w:spacing w:line="360" w:lineRule="auto"/>
        <w:jc w:val="both"/>
        <w:rPr>
          <w:rFonts w:ascii="Times New Roman" w:hAnsi="Times New Roman" w:cs="Times New Roman"/>
          <w:b/>
          <w:sz w:val="24"/>
          <w:szCs w:val="24"/>
        </w:rPr>
      </w:pPr>
      <w:r w:rsidRPr="00645E4F">
        <w:rPr>
          <w:rFonts w:ascii="Times New Roman" w:hAnsi="Times New Roman" w:cs="Times New Roman"/>
          <w:sz w:val="24"/>
          <w:szCs w:val="24"/>
        </w:rPr>
        <w:t>A infiltração de água no solo é o processo de entrada de água através da superfície do solo. O conhecimento da taxa de infiltração da água no solo é de fundamental importância para definir técnicas de conservação do solo, planejar e delinear sistemas de irrigação e drenagem, bem como auxiliar na composição de uma imagem mais real da retenção da água e aeração no solo. O presente trabalho teve como objetivo determinar as curvas de infiltração e velocidade de infiltração de água pelo método de infiltrômetro de anel em um solo do agreste alagoano. O Infiltrômetro de anel é um equipamento composto por dois anéis (50 e 25 cm de diâmetro e 30 cm de altura), que são instalados de forma concêntrica e enterrados a 15 cm. Pode-se concluir que o método de infiltrômetro de anel é simples e prático para determinação da infiltração acumulada (I) e a velocidade de infiltração (VI). O solo foi caracte</w:t>
      </w:r>
      <w:r w:rsidR="0094150E" w:rsidRPr="00645E4F">
        <w:rPr>
          <w:rFonts w:ascii="Times New Roman" w:hAnsi="Times New Roman" w:cs="Times New Roman"/>
          <w:sz w:val="24"/>
          <w:szCs w:val="24"/>
        </w:rPr>
        <w:t xml:space="preserve">rizado como </w:t>
      </w:r>
      <w:r w:rsidR="00695F39" w:rsidRPr="00645E4F">
        <w:rPr>
          <w:rFonts w:ascii="Times New Roman" w:hAnsi="Times New Roman" w:cs="Times New Roman"/>
          <w:color w:val="000000"/>
          <w:sz w:val="24"/>
          <w:szCs w:val="24"/>
        </w:rPr>
        <w:t>Argissolo Vermelho</w:t>
      </w:r>
      <w:r w:rsidR="0094150E" w:rsidRPr="00645E4F">
        <w:rPr>
          <w:rFonts w:ascii="Times New Roman" w:hAnsi="Times New Roman" w:cs="Times New Roman"/>
          <w:color w:val="000000"/>
          <w:sz w:val="24"/>
          <w:szCs w:val="24"/>
        </w:rPr>
        <w:t xml:space="preserve"> distrófico</w:t>
      </w:r>
      <w:r w:rsidRPr="00645E4F">
        <w:rPr>
          <w:rFonts w:ascii="Times New Roman" w:hAnsi="Times New Roman" w:cs="Times New Roman"/>
          <w:sz w:val="24"/>
          <w:szCs w:val="24"/>
        </w:rPr>
        <w:t xml:space="preserve"> e sua VIB (velocidade de infiltração bási</w:t>
      </w:r>
      <w:r w:rsidR="00695F39" w:rsidRPr="00645E4F">
        <w:rPr>
          <w:rFonts w:ascii="Times New Roman" w:hAnsi="Times New Roman" w:cs="Times New Roman"/>
          <w:sz w:val="24"/>
          <w:szCs w:val="24"/>
        </w:rPr>
        <w:t xml:space="preserve">ca) </w:t>
      </w:r>
      <w:proofErr w:type="gramStart"/>
      <w:r w:rsidR="00695F39" w:rsidRPr="00645E4F">
        <w:rPr>
          <w:rFonts w:ascii="Times New Roman" w:hAnsi="Times New Roman" w:cs="Times New Roman"/>
          <w:sz w:val="24"/>
          <w:szCs w:val="24"/>
        </w:rPr>
        <w:t>foi classificada</w:t>
      </w:r>
      <w:proofErr w:type="gramEnd"/>
      <w:r w:rsidR="00695F39" w:rsidRPr="00645E4F">
        <w:rPr>
          <w:rFonts w:ascii="Times New Roman" w:hAnsi="Times New Roman" w:cs="Times New Roman"/>
          <w:sz w:val="24"/>
          <w:szCs w:val="24"/>
        </w:rPr>
        <w:t xml:space="preserve"> como </w:t>
      </w:r>
      <w:r w:rsidRPr="00645E4F">
        <w:rPr>
          <w:rFonts w:ascii="Times New Roman" w:hAnsi="Times New Roman" w:cs="Times New Roman"/>
          <w:sz w:val="24"/>
          <w:szCs w:val="24"/>
        </w:rPr>
        <w:t>alta (</w:t>
      </w:r>
      <w:r w:rsidR="00695F39" w:rsidRPr="00645E4F">
        <w:rPr>
          <w:rFonts w:ascii="Times New Roman" w:hAnsi="Times New Roman" w:cs="Times New Roman"/>
          <w:sz w:val="24"/>
          <w:szCs w:val="24"/>
        </w:rPr>
        <w:t>2</w:t>
      </w:r>
      <w:r w:rsidR="001121B1" w:rsidRPr="00645E4F">
        <w:rPr>
          <w:rFonts w:ascii="Times New Roman" w:hAnsi="Times New Roman" w:cs="Times New Roman"/>
          <w:sz w:val="24"/>
          <w:szCs w:val="24"/>
        </w:rPr>
        <w:t xml:space="preserve"> cm h</w:t>
      </w:r>
      <w:r w:rsidR="001121B1" w:rsidRPr="00645E4F">
        <w:rPr>
          <w:rFonts w:ascii="Times New Roman" w:hAnsi="Times New Roman" w:cs="Times New Roman"/>
          <w:sz w:val="24"/>
          <w:szCs w:val="24"/>
          <w:vertAlign w:val="superscript"/>
        </w:rPr>
        <w:t>-1</w:t>
      </w:r>
      <w:r w:rsidRPr="00645E4F">
        <w:rPr>
          <w:rFonts w:ascii="Times New Roman" w:hAnsi="Times New Roman" w:cs="Times New Roman"/>
          <w:sz w:val="24"/>
          <w:szCs w:val="24"/>
        </w:rPr>
        <w:t>).</w:t>
      </w:r>
    </w:p>
    <w:p w:rsidR="00DA51DF" w:rsidRPr="00645E4F" w:rsidRDefault="001121B1" w:rsidP="00B11D00">
      <w:pPr>
        <w:autoSpaceDE w:val="0"/>
        <w:autoSpaceDN w:val="0"/>
        <w:adjustRightInd w:val="0"/>
        <w:spacing w:after="0" w:line="240" w:lineRule="auto"/>
        <w:jc w:val="both"/>
        <w:rPr>
          <w:rFonts w:ascii="Times New Roman" w:hAnsi="Times New Roman" w:cs="Times New Roman"/>
          <w:sz w:val="24"/>
          <w:szCs w:val="24"/>
        </w:rPr>
      </w:pPr>
      <w:r w:rsidRPr="00645E4F">
        <w:rPr>
          <w:rFonts w:ascii="Times New Roman" w:hAnsi="Times New Roman" w:cs="Times New Roman"/>
          <w:b/>
          <w:sz w:val="24"/>
          <w:szCs w:val="24"/>
        </w:rPr>
        <w:t xml:space="preserve">Palavras-chave: </w:t>
      </w:r>
      <w:r w:rsidRPr="00645E4F">
        <w:rPr>
          <w:rFonts w:ascii="Times New Roman" w:hAnsi="Times New Roman" w:cs="Times New Roman"/>
          <w:sz w:val="24"/>
          <w:szCs w:val="24"/>
        </w:rPr>
        <w:t xml:space="preserve">condutividade hidráulica; velocidade básica; </w:t>
      </w:r>
      <w:r w:rsidR="00B26BE9" w:rsidRPr="00645E4F">
        <w:rPr>
          <w:rFonts w:ascii="Times New Roman" w:hAnsi="Times New Roman" w:cs="Times New Roman"/>
          <w:sz w:val="24"/>
          <w:szCs w:val="24"/>
        </w:rPr>
        <w:t xml:space="preserve">textura do </w:t>
      </w:r>
      <w:proofErr w:type="gramStart"/>
      <w:r w:rsidR="00B26BE9" w:rsidRPr="00645E4F">
        <w:rPr>
          <w:rFonts w:ascii="Times New Roman" w:hAnsi="Times New Roman" w:cs="Times New Roman"/>
          <w:sz w:val="24"/>
          <w:szCs w:val="24"/>
        </w:rPr>
        <w:t>solo</w:t>
      </w:r>
      <w:proofErr w:type="gramEnd"/>
    </w:p>
    <w:p w:rsidR="00DA51DF" w:rsidRPr="00645E4F" w:rsidRDefault="00DA51DF" w:rsidP="00B11D00">
      <w:pPr>
        <w:autoSpaceDE w:val="0"/>
        <w:autoSpaceDN w:val="0"/>
        <w:adjustRightInd w:val="0"/>
        <w:spacing w:after="0" w:line="240" w:lineRule="auto"/>
        <w:jc w:val="both"/>
        <w:rPr>
          <w:rFonts w:ascii="Times New Roman" w:hAnsi="Times New Roman" w:cs="Times New Roman"/>
          <w:sz w:val="24"/>
          <w:szCs w:val="24"/>
        </w:rPr>
      </w:pPr>
    </w:p>
    <w:p w:rsidR="00695F39" w:rsidRPr="00645E4F" w:rsidRDefault="00695F39" w:rsidP="00B11D00">
      <w:pPr>
        <w:autoSpaceDE w:val="0"/>
        <w:autoSpaceDN w:val="0"/>
        <w:adjustRightInd w:val="0"/>
        <w:spacing w:after="0" w:line="240" w:lineRule="auto"/>
        <w:jc w:val="both"/>
        <w:rPr>
          <w:rFonts w:ascii="Times New Roman" w:hAnsi="Times New Roman" w:cs="Times New Roman"/>
          <w:b/>
          <w:sz w:val="24"/>
          <w:szCs w:val="24"/>
        </w:rPr>
      </w:pPr>
    </w:p>
    <w:p w:rsidR="00695F39" w:rsidRPr="00645E4F" w:rsidRDefault="00695F39" w:rsidP="00B11D00">
      <w:pPr>
        <w:autoSpaceDE w:val="0"/>
        <w:autoSpaceDN w:val="0"/>
        <w:adjustRightInd w:val="0"/>
        <w:spacing w:after="0" w:line="240" w:lineRule="auto"/>
        <w:jc w:val="both"/>
        <w:rPr>
          <w:rFonts w:ascii="Times New Roman" w:hAnsi="Times New Roman" w:cs="Times New Roman"/>
          <w:b/>
          <w:sz w:val="24"/>
          <w:szCs w:val="24"/>
        </w:rPr>
      </w:pPr>
    </w:p>
    <w:p w:rsidR="00695F39" w:rsidRPr="00645E4F" w:rsidRDefault="00695F39" w:rsidP="00B11D00">
      <w:pPr>
        <w:autoSpaceDE w:val="0"/>
        <w:autoSpaceDN w:val="0"/>
        <w:adjustRightInd w:val="0"/>
        <w:spacing w:after="0" w:line="240" w:lineRule="auto"/>
        <w:jc w:val="both"/>
        <w:rPr>
          <w:rFonts w:ascii="Times New Roman" w:hAnsi="Times New Roman" w:cs="Times New Roman"/>
          <w:b/>
          <w:sz w:val="24"/>
          <w:szCs w:val="24"/>
        </w:rPr>
      </w:pPr>
    </w:p>
    <w:p w:rsidR="00DA51DF" w:rsidRPr="00645E4F" w:rsidRDefault="00DA51DF" w:rsidP="00B11D00">
      <w:pPr>
        <w:autoSpaceDE w:val="0"/>
        <w:autoSpaceDN w:val="0"/>
        <w:adjustRightInd w:val="0"/>
        <w:spacing w:after="0" w:line="240" w:lineRule="auto"/>
        <w:jc w:val="both"/>
        <w:rPr>
          <w:rFonts w:ascii="Times New Roman" w:hAnsi="Times New Roman" w:cs="Times New Roman"/>
          <w:b/>
          <w:sz w:val="24"/>
          <w:szCs w:val="24"/>
          <w:lang w:val="en-US"/>
        </w:rPr>
      </w:pPr>
      <w:r w:rsidRPr="00645E4F">
        <w:rPr>
          <w:rFonts w:ascii="Times New Roman" w:hAnsi="Times New Roman" w:cs="Times New Roman"/>
          <w:b/>
          <w:sz w:val="24"/>
          <w:szCs w:val="24"/>
          <w:lang w:val="en-US"/>
        </w:rPr>
        <w:t>Abstract</w:t>
      </w:r>
    </w:p>
    <w:p w:rsidR="00DA51DF" w:rsidRPr="00645E4F" w:rsidRDefault="00DA51DF" w:rsidP="00B11D00">
      <w:pPr>
        <w:autoSpaceDE w:val="0"/>
        <w:autoSpaceDN w:val="0"/>
        <w:adjustRightInd w:val="0"/>
        <w:spacing w:after="0" w:line="240" w:lineRule="auto"/>
        <w:jc w:val="both"/>
        <w:rPr>
          <w:rFonts w:ascii="Times New Roman" w:hAnsi="Times New Roman" w:cs="Times New Roman"/>
          <w:b/>
          <w:sz w:val="24"/>
          <w:szCs w:val="24"/>
          <w:lang w:val="en-US"/>
        </w:rPr>
      </w:pPr>
    </w:p>
    <w:p w:rsidR="00695F39" w:rsidRPr="00645E4F" w:rsidRDefault="00695F39" w:rsidP="00695F39">
      <w:pPr>
        <w:autoSpaceDE w:val="0"/>
        <w:autoSpaceDN w:val="0"/>
        <w:adjustRightInd w:val="0"/>
        <w:spacing w:after="0" w:line="360" w:lineRule="auto"/>
        <w:jc w:val="both"/>
        <w:rPr>
          <w:rFonts w:ascii="Times New Roman" w:hAnsi="Times New Roman" w:cs="Times New Roman"/>
          <w:sz w:val="24"/>
          <w:szCs w:val="24"/>
          <w:lang w:val="en-US"/>
        </w:rPr>
      </w:pPr>
      <w:r w:rsidRPr="00645E4F">
        <w:rPr>
          <w:rFonts w:ascii="Times New Roman" w:hAnsi="Times New Roman" w:cs="Times New Roman"/>
          <w:sz w:val="24"/>
          <w:szCs w:val="24"/>
          <w:lang w:val="en-US"/>
        </w:rPr>
        <w:t xml:space="preserve">The infiltration of ground water is the process water inlet through the surface of the soil. Knowledge of the rate of water infiltration into the soil is of fundamental importance to define techniques for soil conservation, planning and outline of irrigation and drainage systems, as well as assist in composing a truer picture of water retention and aeration in the soil. This study aimed to determine the curves of infiltration and infiltration rate of water by the method of ring </w:t>
      </w:r>
      <w:proofErr w:type="spellStart"/>
      <w:r w:rsidRPr="00645E4F">
        <w:rPr>
          <w:rFonts w:ascii="Times New Roman" w:hAnsi="Times New Roman" w:cs="Times New Roman"/>
          <w:sz w:val="24"/>
          <w:szCs w:val="24"/>
          <w:lang w:val="en-US"/>
        </w:rPr>
        <w:t>infiltrometer</w:t>
      </w:r>
      <w:proofErr w:type="spellEnd"/>
      <w:r w:rsidRPr="00645E4F">
        <w:rPr>
          <w:rFonts w:ascii="Times New Roman" w:hAnsi="Times New Roman" w:cs="Times New Roman"/>
          <w:sz w:val="24"/>
          <w:szCs w:val="24"/>
          <w:lang w:val="en-US"/>
        </w:rPr>
        <w:t xml:space="preserve"> on a solo wild Alagoas. The ring </w:t>
      </w:r>
      <w:proofErr w:type="spellStart"/>
      <w:r w:rsidRPr="00645E4F">
        <w:rPr>
          <w:rFonts w:ascii="Times New Roman" w:hAnsi="Times New Roman" w:cs="Times New Roman"/>
          <w:sz w:val="24"/>
          <w:szCs w:val="24"/>
          <w:lang w:val="en-US"/>
        </w:rPr>
        <w:t>infiltrometer</w:t>
      </w:r>
      <w:proofErr w:type="spellEnd"/>
      <w:r w:rsidRPr="00645E4F">
        <w:rPr>
          <w:rFonts w:ascii="Times New Roman" w:hAnsi="Times New Roman" w:cs="Times New Roman"/>
          <w:sz w:val="24"/>
          <w:szCs w:val="24"/>
          <w:lang w:val="en-US"/>
        </w:rPr>
        <w:t xml:space="preserve"> is a device comprising two rings (50 and 25 cm in diameter and 30 cm height), which are concentrically installed and buried 15 cm. It can be concluded that the ring </w:t>
      </w:r>
      <w:proofErr w:type="spellStart"/>
      <w:r w:rsidRPr="00645E4F">
        <w:rPr>
          <w:rFonts w:ascii="Times New Roman" w:hAnsi="Times New Roman" w:cs="Times New Roman"/>
          <w:sz w:val="24"/>
          <w:szCs w:val="24"/>
          <w:lang w:val="en-US"/>
        </w:rPr>
        <w:t>infiltrometer</w:t>
      </w:r>
      <w:proofErr w:type="spellEnd"/>
      <w:r w:rsidRPr="00645E4F">
        <w:rPr>
          <w:rFonts w:ascii="Times New Roman" w:hAnsi="Times New Roman" w:cs="Times New Roman"/>
          <w:sz w:val="24"/>
          <w:szCs w:val="24"/>
          <w:lang w:val="en-US"/>
        </w:rPr>
        <w:t xml:space="preserve"> method is simple and practical to determine the cumulative infiltration (I) </w:t>
      </w:r>
      <w:r w:rsidRPr="00645E4F">
        <w:rPr>
          <w:rFonts w:ascii="Times New Roman" w:hAnsi="Times New Roman" w:cs="Times New Roman"/>
          <w:sz w:val="24"/>
          <w:szCs w:val="24"/>
          <w:lang w:val="en-US"/>
        </w:rPr>
        <w:lastRenderedPageBreak/>
        <w:t xml:space="preserve">and the rate of infiltration (VI). The soil was characterized as </w:t>
      </w:r>
      <w:proofErr w:type="spellStart"/>
      <w:r w:rsidRPr="00645E4F">
        <w:rPr>
          <w:rFonts w:ascii="Times New Roman" w:hAnsi="Times New Roman" w:cs="Times New Roman"/>
          <w:sz w:val="24"/>
          <w:szCs w:val="24"/>
          <w:lang w:val="en-US"/>
        </w:rPr>
        <w:t>Typic</w:t>
      </w:r>
      <w:proofErr w:type="spellEnd"/>
      <w:r w:rsidRPr="00645E4F">
        <w:rPr>
          <w:rFonts w:ascii="Times New Roman" w:hAnsi="Times New Roman" w:cs="Times New Roman"/>
          <w:sz w:val="24"/>
          <w:szCs w:val="24"/>
          <w:lang w:val="en-US"/>
        </w:rPr>
        <w:t xml:space="preserve"> and their VIB (infiltration rate) was classified as high (2 cm h</w:t>
      </w:r>
      <w:r w:rsidRPr="00645E4F">
        <w:rPr>
          <w:rFonts w:ascii="Times New Roman" w:hAnsi="Times New Roman" w:cs="Times New Roman"/>
          <w:sz w:val="24"/>
          <w:szCs w:val="24"/>
          <w:vertAlign w:val="superscript"/>
          <w:lang w:val="en-US"/>
        </w:rPr>
        <w:t>-1</w:t>
      </w:r>
      <w:r w:rsidRPr="00645E4F">
        <w:rPr>
          <w:rFonts w:ascii="Times New Roman" w:hAnsi="Times New Roman" w:cs="Times New Roman"/>
          <w:sz w:val="24"/>
          <w:szCs w:val="24"/>
          <w:lang w:val="en-US"/>
        </w:rPr>
        <w:t>).</w:t>
      </w:r>
    </w:p>
    <w:p w:rsidR="00DA51DF" w:rsidRPr="00645E4F" w:rsidRDefault="00DA51DF" w:rsidP="00B11D00">
      <w:pPr>
        <w:autoSpaceDE w:val="0"/>
        <w:autoSpaceDN w:val="0"/>
        <w:adjustRightInd w:val="0"/>
        <w:spacing w:after="0" w:line="240" w:lineRule="auto"/>
        <w:jc w:val="both"/>
        <w:rPr>
          <w:rFonts w:ascii="Times New Roman" w:hAnsi="Times New Roman" w:cs="Times New Roman"/>
          <w:sz w:val="24"/>
          <w:szCs w:val="24"/>
          <w:lang w:val="en-US"/>
        </w:rPr>
      </w:pPr>
    </w:p>
    <w:p w:rsidR="00DA51DF" w:rsidRPr="00645E4F" w:rsidRDefault="00B26BE9" w:rsidP="00B11D00">
      <w:pPr>
        <w:autoSpaceDE w:val="0"/>
        <w:autoSpaceDN w:val="0"/>
        <w:adjustRightInd w:val="0"/>
        <w:spacing w:after="0" w:line="240" w:lineRule="auto"/>
        <w:jc w:val="both"/>
        <w:rPr>
          <w:rFonts w:ascii="Times New Roman" w:hAnsi="Times New Roman" w:cs="Times New Roman"/>
          <w:b/>
          <w:sz w:val="24"/>
          <w:szCs w:val="24"/>
          <w:lang w:val="en-US"/>
        </w:rPr>
      </w:pPr>
      <w:r w:rsidRPr="00645E4F">
        <w:rPr>
          <w:rFonts w:ascii="Times New Roman" w:hAnsi="Times New Roman" w:cs="Times New Roman"/>
          <w:b/>
          <w:sz w:val="24"/>
          <w:szCs w:val="24"/>
          <w:lang w:val="en-US"/>
        </w:rPr>
        <w:t xml:space="preserve">Keywords: </w:t>
      </w:r>
      <w:r w:rsidRPr="00645E4F">
        <w:rPr>
          <w:rFonts w:ascii="Times New Roman" w:hAnsi="Times New Roman" w:cs="Times New Roman"/>
          <w:sz w:val="24"/>
          <w:szCs w:val="24"/>
          <w:lang w:val="en-US"/>
        </w:rPr>
        <w:t>hydraulic conductivity; basic speed; soil texture</w:t>
      </w:r>
    </w:p>
    <w:p w:rsidR="001121B1" w:rsidRPr="00645E4F" w:rsidRDefault="001121B1" w:rsidP="00B11D00">
      <w:pPr>
        <w:autoSpaceDE w:val="0"/>
        <w:autoSpaceDN w:val="0"/>
        <w:adjustRightInd w:val="0"/>
        <w:spacing w:after="0" w:line="240" w:lineRule="auto"/>
        <w:jc w:val="both"/>
        <w:rPr>
          <w:rFonts w:ascii="Times New Roman" w:hAnsi="Times New Roman" w:cs="Times New Roman"/>
          <w:sz w:val="24"/>
          <w:szCs w:val="24"/>
          <w:lang w:val="en-US"/>
        </w:rPr>
      </w:pPr>
      <w:r w:rsidRPr="00645E4F">
        <w:rPr>
          <w:rFonts w:ascii="Times New Roman" w:hAnsi="Times New Roman" w:cs="Times New Roman"/>
          <w:sz w:val="24"/>
          <w:szCs w:val="24"/>
          <w:lang w:val="en-US"/>
        </w:rPr>
        <w:t xml:space="preserve"> </w:t>
      </w:r>
    </w:p>
    <w:p w:rsidR="00536525" w:rsidRPr="00645E4F" w:rsidRDefault="00B26BE9" w:rsidP="00B26BE9">
      <w:pPr>
        <w:jc w:val="center"/>
        <w:rPr>
          <w:rFonts w:ascii="Times New Roman" w:hAnsi="Times New Roman" w:cs="Times New Roman"/>
          <w:b/>
          <w:sz w:val="24"/>
          <w:szCs w:val="24"/>
        </w:rPr>
      </w:pPr>
      <w:r w:rsidRPr="00645E4F">
        <w:rPr>
          <w:rFonts w:ascii="Times New Roman" w:hAnsi="Times New Roman" w:cs="Times New Roman"/>
          <w:b/>
          <w:sz w:val="24"/>
          <w:szCs w:val="24"/>
        </w:rPr>
        <w:t>INTRODUÇÃO</w:t>
      </w:r>
    </w:p>
    <w:p w:rsidR="00400427" w:rsidRDefault="0078744F" w:rsidP="00723E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Segundo Bernardo (1989) a</w:t>
      </w:r>
      <w:r w:rsidR="0042141F" w:rsidRPr="00645E4F">
        <w:rPr>
          <w:rFonts w:ascii="Times New Roman" w:hAnsi="Times New Roman" w:cs="Times New Roman"/>
          <w:sz w:val="24"/>
          <w:szCs w:val="24"/>
        </w:rPr>
        <w:t xml:space="preserve"> velocidade de infiltração é um processo pelo qual a água penetra no perfil do solo, a partir da sua superfície, em função do tempo. Inicialmente, seu valor é elevado, que vai diminuindo, até se tornar constante, onde </w:t>
      </w:r>
      <w:proofErr w:type="gramStart"/>
      <w:r w:rsidR="0042141F" w:rsidRPr="00645E4F">
        <w:rPr>
          <w:rFonts w:ascii="Times New Roman" w:hAnsi="Times New Roman" w:cs="Times New Roman"/>
          <w:sz w:val="24"/>
          <w:szCs w:val="24"/>
        </w:rPr>
        <w:t>pode-se</w:t>
      </w:r>
      <w:proofErr w:type="gramEnd"/>
      <w:r w:rsidR="0042141F" w:rsidRPr="00645E4F">
        <w:rPr>
          <w:rFonts w:ascii="Times New Roman" w:hAnsi="Times New Roman" w:cs="Times New Roman"/>
          <w:sz w:val="24"/>
          <w:szCs w:val="24"/>
        </w:rPr>
        <w:t xml:space="preserve"> denominar de velocidade de in</w:t>
      </w:r>
      <w:r>
        <w:rPr>
          <w:rFonts w:ascii="Times New Roman" w:hAnsi="Times New Roman" w:cs="Times New Roman"/>
          <w:sz w:val="24"/>
          <w:szCs w:val="24"/>
        </w:rPr>
        <w:t>filtração básica (VIB) do solo. De acordo com</w:t>
      </w:r>
      <w:r w:rsidR="006D228E">
        <w:rPr>
          <w:rFonts w:ascii="Times New Roman" w:hAnsi="Times New Roman" w:cs="Times New Roman"/>
          <w:sz w:val="24"/>
          <w:szCs w:val="24"/>
        </w:rPr>
        <w:t xml:space="preserve"> Cunha</w:t>
      </w:r>
      <w:r>
        <w:rPr>
          <w:rFonts w:ascii="Times New Roman" w:hAnsi="Times New Roman" w:cs="Times New Roman"/>
          <w:sz w:val="24"/>
          <w:szCs w:val="24"/>
        </w:rPr>
        <w:t xml:space="preserve"> (2009) esse parâmetro</w:t>
      </w:r>
      <w:r w:rsidR="0042141F" w:rsidRPr="00645E4F">
        <w:rPr>
          <w:rFonts w:ascii="Times New Roman" w:hAnsi="Times New Roman" w:cs="Times New Roman"/>
          <w:sz w:val="24"/>
          <w:szCs w:val="24"/>
        </w:rPr>
        <w:t xml:space="preserve"> é de fundamental importância para definir os métodos de conservação do solo, planejamento e dimensionamento de sistemas de i</w:t>
      </w:r>
      <w:r>
        <w:rPr>
          <w:rFonts w:ascii="Times New Roman" w:hAnsi="Times New Roman" w:cs="Times New Roman"/>
          <w:sz w:val="24"/>
          <w:szCs w:val="24"/>
        </w:rPr>
        <w:t>rrigação e drenagem</w:t>
      </w:r>
      <w:r w:rsidR="0042141F" w:rsidRPr="00645E4F">
        <w:rPr>
          <w:rFonts w:ascii="Times New Roman" w:hAnsi="Times New Roman" w:cs="Times New Roman"/>
          <w:sz w:val="24"/>
          <w:szCs w:val="24"/>
        </w:rPr>
        <w:t>.</w:t>
      </w:r>
    </w:p>
    <w:p w:rsidR="009509B1" w:rsidRDefault="00EB1B80" w:rsidP="00EB1B80">
      <w:pPr>
        <w:spacing w:after="0" w:line="360" w:lineRule="auto"/>
        <w:ind w:firstLine="567"/>
        <w:jc w:val="both"/>
        <w:rPr>
          <w:rFonts w:ascii="Times New Roman" w:hAnsi="Times New Roman" w:cs="Times New Roman"/>
          <w:sz w:val="24"/>
          <w:szCs w:val="24"/>
        </w:rPr>
      </w:pPr>
      <w:r w:rsidRPr="00EB1B80">
        <w:rPr>
          <w:rFonts w:ascii="Times New Roman" w:hAnsi="Times New Roman" w:cs="Times New Roman"/>
          <w:sz w:val="24"/>
          <w:szCs w:val="24"/>
        </w:rPr>
        <w:t>Em irrigação, a velocidade de infiltração básica</w:t>
      </w:r>
      <w:r>
        <w:rPr>
          <w:rFonts w:ascii="Times New Roman" w:hAnsi="Times New Roman" w:cs="Times New Roman"/>
          <w:sz w:val="24"/>
          <w:szCs w:val="24"/>
        </w:rPr>
        <w:t xml:space="preserve"> (VIB) é que vai determinar se </w:t>
      </w:r>
      <w:r w:rsidRPr="00EB1B80">
        <w:rPr>
          <w:rFonts w:ascii="Times New Roman" w:hAnsi="Times New Roman" w:cs="Times New Roman"/>
          <w:sz w:val="24"/>
          <w:szCs w:val="24"/>
        </w:rPr>
        <w:t>o solo suporta a intensidade de aplicação imposta po</w:t>
      </w:r>
      <w:r>
        <w:rPr>
          <w:rFonts w:ascii="Times New Roman" w:hAnsi="Times New Roman" w:cs="Times New Roman"/>
          <w:sz w:val="24"/>
          <w:szCs w:val="24"/>
        </w:rPr>
        <w:t xml:space="preserve">r determinado tipo de emissor. </w:t>
      </w:r>
      <w:r w:rsidRPr="00EB1B80">
        <w:rPr>
          <w:rFonts w:ascii="Times New Roman" w:hAnsi="Times New Roman" w:cs="Times New Roman"/>
          <w:sz w:val="24"/>
          <w:szCs w:val="24"/>
        </w:rPr>
        <w:t>Ela deve ser levada em conta na escolha do emissor,</w:t>
      </w:r>
      <w:r>
        <w:rPr>
          <w:rFonts w:ascii="Times New Roman" w:hAnsi="Times New Roman" w:cs="Times New Roman"/>
          <w:sz w:val="24"/>
          <w:szCs w:val="24"/>
        </w:rPr>
        <w:t xml:space="preserve"> principalmente nas irrigações </w:t>
      </w:r>
      <w:r w:rsidRPr="00EB1B80">
        <w:rPr>
          <w:rFonts w:ascii="Times New Roman" w:hAnsi="Times New Roman" w:cs="Times New Roman"/>
          <w:sz w:val="24"/>
          <w:szCs w:val="24"/>
        </w:rPr>
        <w:t xml:space="preserve">por aspersão (MANTOVANI </w:t>
      </w:r>
      <w:proofErr w:type="gramStart"/>
      <w:r w:rsidRPr="00EB1B80">
        <w:rPr>
          <w:rFonts w:ascii="Times New Roman" w:hAnsi="Times New Roman" w:cs="Times New Roman"/>
          <w:sz w:val="24"/>
          <w:szCs w:val="24"/>
        </w:rPr>
        <w:t>et</w:t>
      </w:r>
      <w:proofErr w:type="gramEnd"/>
      <w:r w:rsidRPr="00EB1B80">
        <w:rPr>
          <w:rFonts w:ascii="Times New Roman" w:hAnsi="Times New Roman" w:cs="Times New Roman"/>
          <w:sz w:val="24"/>
          <w:szCs w:val="24"/>
        </w:rPr>
        <w:t xml:space="preserve"> al., 2009).</w:t>
      </w:r>
      <w:r>
        <w:rPr>
          <w:rFonts w:ascii="Times New Roman" w:hAnsi="Times New Roman" w:cs="Times New Roman"/>
          <w:sz w:val="24"/>
          <w:szCs w:val="24"/>
        </w:rPr>
        <w:t xml:space="preserve"> Sendo assim o</w:t>
      </w:r>
      <w:r w:rsidR="009509B1" w:rsidRPr="009509B1">
        <w:rPr>
          <w:rFonts w:ascii="Times New Roman" w:hAnsi="Times New Roman" w:cs="Times New Roman"/>
          <w:sz w:val="24"/>
          <w:szCs w:val="24"/>
        </w:rPr>
        <w:t xml:space="preserve"> conhecimento </w:t>
      </w:r>
      <w:r w:rsidR="009509B1">
        <w:rPr>
          <w:rFonts w:ascii="Times New Roman" w:hAnsi="Times New Roman" w:cs="Times New Roman"/>
          <w:sz w:val="24"/>
          <w:szCs w:val="24"/>
        </w:rPr>
        <w:t xml:space="preserve">da capacidade de infiltração de </w:t>
      </w:r>
      <w:r w:rsidR="009509B1" w:rsidRPr="009509B1">
        <w:rPr>
          <w:rFonts w:ascii="Times New Roman" w:hAnsi="Times New Roman" w:cs="Times New Roman"/>
          <w:sz w:val="24"/>
          <w:szCs w:val="24"/>
        </w:rPr>
        <w:t xml:space="preserve">água no solo e suas </w:t>
      </w:r>
      <w:r w:rsidR="009509B1">
        <w:rPr>
          <w:rFonts w:ascii="Times New Roman" w:hAnsi="Times New Roman" w:cs="Times New Roman"/>
          <w:sz w:val="24"/>
          <w:szCs w:val="24"/>
        </w:rPr>
        <w:t xml:space="preserve">relações com as propriedades do </w:t>
      </w:r>
      <w:r w:rsidR="009509B1" w:rsidRPr="009509B1">
        <w:rPr>
          <w:rFonts w:ascii="Times New Roman" w:hAnsi="Times New Roman" w:cs="Times New Roman"/>
          <w:sz w:val="24"/>
          <w:szCs w:val="24"/>
        </w:rPr>
        <w:t>solo são de fundament</w:t>
      </w:r>
      <w:r w:rsidR="009509B1">
        <w:rPr>
          <w:rFonts w:ascii="Times New Roman" w:hAnsi="Times New Roman" w:cs="Times New Roman"/>
          <w:sz w:val="24"/>
          <w:szCs w:val="24"/>
        </w:rPr>
        <w:t xml:space="preserve">al importância para o eficiente </w:t>
      </w:r>
      <w:r w:rsidR="009509B1" w:rsidRPr="009509B1">
        <w:rPr>
          <w:rFonts w:ascii="Times New Roman" w:hAnsi="Times New Roman" w:cs="Times New Roman"/>
          <w:sz w:val="24"/>
          <w:szCs w:val="24"/>
        </w:rPr>
        <w:t>manejo do solo e da água (</w:t>
      </w:r>
      <w:r w:rsidR="006D228E">
        <w:rPr>
          <w:rFonts w:ascii="Times New Roman" w:hAnsi="Times New Roman" w:cs="Times New Roman"/>
          <w:sz w:val="24"/>
          <w:szCs w:val="24"/>
        </w:rPr>
        <w:t xml:space="preserve">REICHARDT &amp; </w:t>
      </w:r>
      <w:r w:rsidR="009509B1" w:rsidRPr="009509B1">
        <w:rPr>
          <w:rFonts w:ascii="Times New Roman" w:hAnsi="Times New Roman" w:cs="Times New Roman"/>
          <w:sz w:val="24"/>
          <w:szCs w:val="24"/>
        </w:rPr>
        <w:t>TIMM, 2004).</w:t>
      </w:r>
    </w:p>
    <w:p w:rsidR="005B1B65" w:rsidRPr="00645E4F" w:rsidRDefault="005B1B65" w:rsidP="005B1B65">
      <w:pPr>
        <w:spacing w:after="0" w:line="360" w:lineRule="auto"/>
        <w:ind w:firstLine="567"/>
        <w:jc w:val="both"/>
        <w:rPr>
          <w:rFonts w:ascii="Times New Roman" w:hAnsi="Times New Roman" w:cs="Times New Roman"/>
          <w:sz w:val="24"/>
          <w:szCs w:val="24"/>
        </w:rPr>
      </w:pPr>
      <w:r w:rsidRPr="005B1B65">
        <w:rPr>
          <w:rFonts w:ascii="Times New Roman" w:hAnsi="Times New Roman" w:cs="Times New Roman"/>
          <w:sz w:val="24"/>
          <w:szCs w:val="24"/>
        </w:rPr>
        <w:t>A determinação da infiltração de água no s</w:t>
      </w:r>
      <w:r>
        <w:rPr>
          <w:rFonts w:ascii="Times New Roman" w:hAnsi="Times New Roman" w:cs="Times New Roman"/>
          <w:sz w:val="24"/>
          <w:szCs w:val="24"/>
        </w:rPr>
        <w:t xml:space="preserve">olo deve ser feita por métodos </w:t>
      </w:r>
      <w:r w:rsidRPr="005B1B65">
        <w:rPr>
          <w:rFonts w:ascii="Times New Roman" w:hAnsi="Times New Roman" w:cs="Times New Roman"/>
          <w:sz w:val="24"/>
          <w:szCs w:val="24"/>
        </w:rPr>
        <w:t>simples e capazes de representar, adequad</w:t>
      </w:r>
      <w:r>
        <w:rPr>
          <w:rFonts w:ascii="Times New Roman" w:hAnsi="Times New Roman" w:cs="Times New Roman"/>
          <w:sz w:val="24"/>
          <w:szCs w:val="24"/>
        </w:rPr>
        <w:t xml:space="preserve">amente, as condições em que se </w:t>
      </w:r>
      <w:r w:rsidRPr="005B1B65">
        <w:rPr>
          <w:rFonts w:ascii="Times New Roman" w:hAnsi="Times New Roman" w:cs="Times New Roman"/>
          <w:sz w:val="24"/>
          <w:szCs w:val="24"/>
        </w:rPr>
        <w:t>encontra o solo. Para tanto, torna-se necessário ado</w:t>
      </w:r>
      <w:r>
        <w:rPr>
          <w:rFonts w:ascii="Times New Roman" w:hAnsi="Times New Roman" w:cs="Times New Roman"/>
          <w:sz w:val="24"/>
          <w:szCs w:val="24"/>
        </w:rPr>
        <w:t xml:space="preserve">tar métodos, cuja determinação </w:t>
      </w:r>
      <w:r w:rsidRPr="005B1B65">
        <w:rPr>
          <w:rFonts w:ascii="Times New Roman" w:hAnsi="Times New Roman" w:cs="Times New Roman"/>
          <w:sz w:val="24"/>
          <w:szCs w:val="24"/>
        </w:rPr>
        <w:t>baseia-se em condições semelhantes àquelas ob</w:t>
      </w:r>
      <w:r>
        <w:rPr>
          <w:rFonts w:ascii="Times New Roman" w:hAnsi="Times New Roman" w:cs="Times New Roman"/>
          <w:sz w:val="24"/>
          <w:szCs w:val="24"/>
        </w:rPr>
        <w:t xml:space="preserve">servadas durante o processo ao </w:t>
      </w:r>
      <w:r w:rsidRPr="005B1B65">
        <w:rPr>
          <w:rFonts w:ascii="Times New Roman" w:hAnsi="Times New Roman" w:cs="Times New Roman"/>
          <w:sz w:val="24"/>
          <w:szCs w:val="24"/>
        </w:rPr>
        <w:t xml:space="preserve">qual o solo é submetido (PRUSKI </w:t>
      </w:r>
      <w:proofErr w:type="gramStart"/>
      <w:r w:rsidRPr="005B1B65">
        <w:rPr>
          <w:rFonts w:ascii="Times New Roman" w:hAnsi="Times New Roman" w:cs="Times New Roman"/>
          <w:sz w:val="24"/>
          <w:szCs w:val="24"/>
        </w:rPr>
        <w:t>et</w:t>
      </w:r>
      <w:proofErr w:type="gramEnd"/>
      <w:r w:rsidRPr="005B1B65">
        <w:rPr>
          <w:rFonts w:ascii="Times New Roman" w:hAnsi="Times New Roman" w:cs="Times New Roman"/>
          <w:sz w:val="24"/>
          <w:szCs w:val="24"/>
        </w:rPr>
        <w:t xml:space="preserve"> al., 1997)</w:t>
      </w:r>
      <w:r>
        <w:rPr>
          <w:rFonts w:ascii="Times New Roman" w:hAnsi="Times New Roman" w:cs="Times New Roman"/>
          <w:sz w:val="24"/>
          <w:szCs w:val="24"/>
        </w:rPr>
        <w:t>.</w:t>
      </w:r>
    </w:p>
    <w:p w:rsidR="00462EC9" w:rsidRPr="00645E4F" w:rsidRDefault="00462EC9" w:rsidP="00723EF4">
      <w:pPr>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O processo de infiltração ocorre porque a água da chuva ou da irrigação, na superfície do solo tem potencial total aproximadamente nulo e a água do solo tem potencial negativo, potencial este tanto mais negativo quanto mais seco estiver o solo. É </w:t>
      </w:r>
      <w:proofErr w:type="gramStart"/>
      <w:r w:rsidRPr="00645E4F">
        <w:rPr>
          <w:rFonts w:ascii="Times New Roman" w:hAnsi="Times New Roman" w:cs="Times New Roman"/>
          <w:sz w:val="24"/>
          <w:szCs w:val="24"/>
        </w:rPr>
        <w:t>estabelecido</w:t>
      </w:r>
      <w:proofErr w:type="gramEnd"/>
      <w:r w:rsidRPr="00645E4F">
        <w:rPr>
          <w:rFonts w:ascii="Times New Roman" w:hAnsi="Times New Roman" w:cs="Times New Roman"/>
          <w:sz w:val="24"/>
          <w:szCs w:val="24"/>
        </w:rPr>
        <w:t xml:space="preserve"> então um gradiente de potencial total, que é a soma dos potenciais gravitacional e matricial. No início da infiltração, quando o solo está relativamente seco, o potencial matricial é relativamente grande em relação ao potencial gravitacional. Ao longo do tempo de infiltração, com o umedecimento do solo e redução do potencial matricial, </w:t>
      </w:r>
      <w:proofErr w:type="gramStart"/>
      <w:r w:rsidRPr="00645E4F">
        <w:rPr>
          <w:rFonts w:ascii="Times New Roman" w:hAnsi="Times New Roman" w:cs="Times New Roman"/>
          <w:sz w:val="24"/>
          <w:szCs w:val="24"/>
        </w:rPr>
        <w:t>o gradiente</w:t>
      </w:r>
      <w:proofErr w:type="gramEnd"/>
      <w:r w:rsidRPr="00645E4F">
        <w:rPr>
          <w:rFonts w:ascii="Times New Roman" w:hAnsi="Times New Roman" w:cs="Times New Roman"/>
          <w:sz w:val="24"/>
          <w:szCs w:val="24"/>
        </w:rPr>
        <w:t xml:space="preserve"> de potencial total passa a ser igual ao potencial gravitacional (REICHARDT, 1987). Por isso o processo de infiltração é um processo desacelerado </w:t>
      </w:r>
      <w:r w:rsidRPr="00645E4F">
        <w:rPr>
          <w:rFonts w:ascii="Times New Roman" w:hAnsi="Times New Roman" w:cs="Times New Roman"/>
          <w:sz w:val="24"/>
          <w:szCs w:val="24"/>
        </w:rPr>
        <w:lastRenderedPageBreak/>
        <w:t xml:space="preserve">(REICHARDT, 1987; BERTONI &amp; LOMBARDI </w:t>
      </w:r>
      <w:proofErr w:type="gramStart"/>
      <w:r w:rsidRPr="00645E4F">
        <w:rPr>
          <w:rFonts w:ascii="Times New Roman" w:hAnsi="Times New Roman" w:cs="Times New Roman"/>
          <w:sz w:val="24"/>
          <w:szCs w:val="24"/>
        </w:rPr>
        <w:t>NETO,</w:t>
      </w:r>
      <w:proofErr w:type="gramEnd"/>
      <w:r w:rsidRPr="00645E4F">
        <w:rPr>
          <w:rFonts w:ascii="Times New Roman" w:hAnsi="Times New Roman" w:cs="Times New Roman"/>
          <w:sz w:val="24"/>
          <w:szCs w:val="24"/>
        </w:rPr>
        <w:t>1990</w:t>
      </w:r>
      <w:r w:rsidRPr="00645E4F">
        <w:rPr>
          <w:rFonts w:ascii="Times New Roman" w:hAnsi="Times New Roman" w:cs="Times New Roman"/>
          <w:color w:val="FF0000"/>
          <w:sz w:val="24"/>
          <w:szCs w:val="24"/>
        </w:rPr>
        <w:t xml:space="preserve">; </w:t>
      </w:r>
      <w:r w:rsidRPr="00645E4F">
        <w:rPr>
          <w:rFonts w:ascii="Times New Roman" w:hAnsi="Times New Roman" w:cs="Times New Roman"/>
          <w:sz w:val="24"/>
          <w:szCs w:val="24"/>
        </w:rPr>
        <w:t>LIBARDI, 1995; ARAÚJO FILHO &amp; RIBEIRO, 1996) que assume um valor constante após um determinado tempo, denominado de velocidade de infiltração básica (VIB).</w:t>
      </w:r>
    </w:p>
    <w:p w:rsidR="00462EC9" w:rsidRPr="00645E4F" w:rsidRDefault="00462EC9" w:rsidP="00723EF4">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O processo de infiltração depende, em maior ou menor grau, de diversos fatores. RAWLS </w:t>
      </w:r>
      <w:proofErr w:type="gramStart"/>
      <w:r w:rsidRPr="00645E4F">
        <w:rPr>
          <w:rFonts w:ascii="Times New Roman" w:hAnsi="Times New Roman" w:cs="Times New Roman"/>
          <w:sz w:val="24"/>
          <w:szCs w:val="24"/>
        </w:rPr>
        <w:t>et</w:t>
      </w:r>
      <w:proofErr w:type="gramEnd"/>
      <w:r w:rsidRPr="00645E4F">
        <w:rPr>
          <w:rFonts w:ascii="Times New Roman" w:hAnsi="Times New Roman" w:cs="Times New Roman"/>
          <w:sz w:val="24"/>
          <w:szCs w:val="24"/>
        </w:rPr>
        <w:t xml:space="preserve"> al., (1996) classificam em quatro categorias os fatores que interferem a infiltração, sendo eles: os fatores ligados ao solo, que incluem a textura do solo (SILVA &amp; KATO, 1997; BERTONI &amp; LOMBARDI, 1990), massa específica (SALES et al., 1999), teor de matéria orgânica, porosidade (PERROUX &amp; WHITE, 1988; EVERTS &amp; KANWAR, 1992) e tipo de argila e químicas, além da umidade (ARAÚJO FILHO &amp; RIBEIRO, 1996), capacidade de retenção e a condutividade hidráulica. O conhecimento da taxa de infiltração da água no solo é de fundamental importância para definir técnicas de conservação do solo, planejar e delinear sistemas de irrigação e drenagem, bem como auxiliar na composição de uma imagem mais real da retenção da água e aeração no solo.</w:t>
      </w:r>
    </w:p>
    <w:p w:rsidR="00723EF4" w:rsidRPr="00645E4F" w:rsidRDefault="00723EF4" w:rsidP="00723EF4">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A determinação da VIB pode ser feita em nível de campo, com a utilização de alguns equipamentos, porém, é um processo demorado e trabalhoso, sendo assim </w:t>
      </w:r>
      <w:proofErr w:type="gramStart"/>
      <w:r w:rsidRPr="00645E4F">
        <w:rPr>
          <w:rFonts w:ascii="Times New Roman" w:hAnsi="Times New Roman" w:cs="Times New Roman"/>
          <w:sz w:val="24"/>
          <w:szCs w:val="24"/>
        </w:rPr>
        <w:t>criou-se</w:t>
      </w:r>
      <w:proofErr w:type="gramEnd"/>
      <w:r w:rsidRPr="00645E4F">
        <w:rPr>
          <w:rFonts w:ascii="Times New Roman" w:hAnsi="Times New Roman" w:cs="Times New Roman"/>
          <w:sz w:val="24"/>
          <w:szCs w:val="24"/>
        </w:rPr>
        <w:t xml:space="preserve"> tabelas que expressam a classe do solo para uma determinada VIB (Tabela 01).</w:t>
      </w:r>
    </w:p>
    <w:p w:rsidR="00A835F8" w:rsidRPr="00645E4F" w:rsidRDefault="00A835F8">
      <w:pPr>
        <w:rPr>
          <w:rFonts w:ascii="Times New Roman" w:hAnsi="Times New Roman" w:cs="Times New Roman"/>
          <w:sz w:val="24"/>
          <w:szCs w:val="24"/>
        </w:rPr>
      </w:pPr>
      <w:r w:rsidRPr="00645E4F">
        <w:rPr>
          <w:rFonts w:ascii="Times New Roman" w:hAnsi="Times New Roman" w:cs="Times New Roman"/>
          <w:b/>
          <w:sz w:val="24"/>
          <w:szCs w:val="24"/>
        </w:rPr>
        <w:t>Tabela 01.</w:t>
      </w:r>
      <w:r w:rsidRPr="00645E4F">
        <w:rPr>
          <w:rFonts w:ascii="Times New Roman" w:hAnsi="Times New Roman" w:cs="Times New Roman"/>
          <w:sz w:val="24"/>
          <w:szCs w:val="24"/>
        </w:rPr>
        <w:t xml:space="preserve"> Classificação do solo a partir de sua VIB: </w:t>
      </w:r>
    </w:p>
    <w:tbl>
      <w:tblPr>
        <w:tblStyle w:val="SombreamentoClaro-nfase1"/>
        <w:tblW w:w="5000" w:type="pct"/>
        <w:tblLook w:val="0660" w:firstRow="1" w:lastRow="1" w:firstColumn="0" w:lastColumn="0" w:noHBand="1" w:noVBand="1"/>
      </w:tblPr>
      <w:tblGrid>
        <w:gridCol w:w="2394"/>
        <w:gridCol w:w="2109"/>
        <w:gridCol w:w="2109"/>
        <w:gridCol w:w="2108"/>
      </w:tblGrid>
      <w:tr w:rsidR="00A835F8" w:rsidRPr="00645E4F" w:rsidTr="0076726D">
        <w:trPr>
          <w:cnfStyle w:val="100000000000" w:firstRow="1" w:lastRow="0" w:firstColumn="0" w:lastColumn="0" w:oddVBand="0" w:evenVBand="0" w:oddHBand="0" w:evenHBand="0" w:firstRowFirstColumn="0" w:firstRowLastColumn="0" w:lastRowFirstColumn="0" w:lastRowLastColumn="0"/>
        </w:trPr>
        <w:tc>
          <w:tcPr>
            <w:tcW w:w="1372" w:type="pct"/>
            <w:noWrap/>
          </w:tcPr>
          <w:p w:rsidR="00A835F8" w:rsidRPr="00645E4F" w:rsidRDefault="00A835F8">
            <w:pPr>
              <w:rPr>
                <w:rFonts w:ascii="Times New Roman" w:hAnsi="Times New Roman" w:cs="Times New Roman"/>
                <w:b w:val="0"/>
                <w:sz w:val="24"/>
                <w:szCs w:val="24"/>
              </w:rPr>
            </w:pPr>
            <w:r w:rsidRPr="00645E4F">
              <w:rPr>
                <w:rFonts w:ascii="Times New Roman" w:hAnsi="Times New Roman" w:cs="Times New Roman"/>
                <w:b w:val="0"/>
                <w:color w:val="000000" w:themeColor="text1"/>
                <w:sz w:val="24"/>
                <w:szCs w:val="24"/>
              </w:rPr>
              <w:t>Tipo</w:t>
            </w:r>
            <w:r w:rsidR="0076726D" w:rsidRPr="00645E4F">
              <w:rPr>
                <w:rFonts w:ascii="Times New Roman" w:hAnsi="Times New Roman" w:cs="Times New Roman"/>
                <w:b w:val="0"/>
                <w:color w:val="000000" w:themeColor="text1"/>
                <w:sz w:val="24"/>
                <w:szCs w:val="24"/>
              </w:rPr>
              <w:t>s</w:t>
            </w:r>
            <w:r w:rsidRPr="00645E4F">
              <w:rPr>
                <w:rFonts w:ascii="Times New Roman" w:hAnsi="Times New Roman" w:cs="Times New Roman"/>
                <w:b w:val="0"/>
                <w:color w:val="000000" w:themeColor="text1"/>
                <w:sz w:val="24"/>
                <w:szCs w:val="24"/>
              </w:rPr>
              <w:t xml:space="preserve"> de solo</w:t>
            </w:r>
          </w:p>
        </w:tc>
        <w:tc>
          <w:tcPr>
            <w:tcW w:w="1209" w:type="pct"/>
          </w:tcPr>
          <w:p w:rsidR="00A835F8" w:rsidRPr="00645E4F" w:rsidRDefault="00A835F8">
            <w:pPr>
              <w:rPr>
                <w:rFonts w:ascii="Times New Roman" w:hAnsi="Times New Roman" w:cs="Times New Roman"/>
                <w:b w:val="0"/>
              </w:rPr>
            </w:pPr>
          </w:p>
        </w:tc>
        <w:tc>
          <w:tcPr>
            <w:tcW w:w="1209" w:type="pct"/>
          </w:tcPr>
          <w:p w:rsidR="00A835F8" w:rsidRPr="00645E4F" w:rsidRDefault="0076726D">
            <w:pPr>
              <w:rPr>
                <w:rFonts w:ascii="Times New Roman" w:hAnsi="Times New Roman" w:cs="Times New Roman"/>
                <w:b w:val="0"/>
                <w:sz w:val="24"/>
                <w:szCs w:val="24"/>
                <w:vertAlign w:val="superscript"/>
              </w:rPr>
            </w:pPr>
            <w:r w:rsidRPr="00645E4F">
              <w:rPr>
                <w:rFonts w:ascii="Times New Roman" w:hAnsi="Times New Roman" w:cs="Times New Roman"/>
                <w:b w:val="0"/>
                <w:color w:val="000000" w:themeColor="text1"/>
                <w:sz w:val="24"/>
                <w:szCs w:val="24"/>
              </w:rPr>
              <w:t xml:space="preserve">  VIB cm h</w:t>
            </w:r>
            <w:r w:rsidRPr="00645E4F">
              <w:rPr>
                <w:rFonts w:ascii="Times New Roman" w:hAnsi="Times New Roman" w:cs="Times New Roman"/>
                <w:b w:val="0"/>
                <w:color w:val="000000" w:themeColor="text1"/>
                <w:sz w:val="24"/>
                <w:szCs w:val="24"/>
                <w:vertAlign w:val="superscript"/>
              </w:rPr>
              <w:t>-1</w:t>
            </w:r>
          </w:p>
        </w:tc>
        <w:tc>
          <w:tcPr>
            <w:tcW w:w="1209" w:type="pct"/>
          </w:tcPr>
          <w:p w:rsidR="00A835F8" w:rsidRPr="00645E4F" w:rsidRDefault="00A835F8">
            <w:pPr>
              <w:rPr>
                <w:rFonts w:ascii="Times New Roman" w:hAnsi="Times New Roman" w:cs="Times New Roman"/>
              </w:rPr>
            </w:pPr>
          </w:p>
        </w:tc>
      </w:tr>
      <w:tr w:rsidR="00A835F8" w:rsidRPr="00645E4F" w:rsidTr="0076726D">
        <w:tc>
          <w:tcPr>
            <w:tcW w:w="1372" w:type="pct"/>
            <w:noWrap/>
          </w:tcPr>
          <w:p w:rsidR="00A835F8" w:rsidRPr="00645E4F" w:rsidRDefault="00A835F8">
            <w:pPr>
              <w:rPr>
                <w:rFonts w:ascii="Times New Roman" w:hAnsi="Times New Roman" w:cs="Times New Roman"/>
              </w:rPr>
            </w:pPr>
          </w:p>
        </w:tc>
        <w:tc>
          <w:tcPr>
            <w:tcW w:w="1209" w:type="pct"/>
          </w:tcPr>
          <w:p w:rsidR="00A835F8" w:rsidRPr="00645E4F" w:rsidRDefault="00A835F8">
            <w:pPr>
              <w:rPr>
                <w:rStyle w:val="nfaseSutil"/>
                <w:rFonts w:ascii="Times New Roman" w:hAnsi="Times New Roman" w:cs="Times New Roman"/>
              </w:rPr>
            </w:pPr>
          </w:p>
        </w:tc>
        <w:tc>
          <w:tcPr>
            <w:tcW w:w="1209" w:type="pct"/>
          </w:tcPr>
          <w:p w:rsidR="00A835F8" w:rsidRPr="00645E4F" w:rsidRDefault="00A835F8">
            <w:pPr>
              <w:rPr>
                <w:rFonts w:ascii="Times New Roman" w:hAnsi="Times New Roman" w:cs="Times New Roman"/>
              </w:rPr>
            </w:pPr>
          </w:p>
        </w:tc>
        <w:tc>
          <w:tcPr>
            <w:tcW w:w="1209" w:type="pct"/>
          </w:tcPr>
          <w:p w:rsidR="00A835F8" w:rsidRPr="00645E4F" w:rsidRDefault="00A835F8">
            <w:pPr>
              <w:rPr>
                <w:rFonts w:ascii="Times New Roman" w:hAnsi="Times New Roman" w:cs="Times New Roman"/>
              </w:rPr>
            </w:pPr>
          </w:p>
        </w:tc>
      </w:tr>
      <w:tr w:rsidR="00A835F8" w:rsidRPr="00645E4F" w:rsidTr="0076726D">
        <w:tc>
          <w:tcPr>
            <w:tcW w:w="1372" w:type="pct"/>
            <w:noWrap/>
          </w:tcPr>
          <w:p w:rsidR="00A835F8" w:rsidRPr="00645E4F" w:rsidRDefault="0076726D">
            <w:pPr>
              <w:rPr>
                <w:rFonts w:ascii="Times New Roman" w:hAnsi="Times New Roman" w:cs="Times New Roman"/>
                <w:color w:val="000000" w:themeColor="text1"/>
              </w:rPr>
            </w:pPr>
            <w:r w:rsidRPr="00645E4F">
              <w:rPr>
                <w:rFonts w:ascii="Times New Roman" w:hAnsi="Times New Roman" w:cs="Times New Roman"/>
                <w:color w:val="000000" w:themeColor="text1"/>
              </w:rPr>
              <w:t>Solo de VIB muito alta</w:t>
            </w:r>
          </w:p>
        </w:tc>
        <w:tc>
          <w:tcPr>
            <w:tcW w:w="1209" w:type="pct"/>
          </w:tcPr>
          <w:p w:rsidR="00A835F8" w:rsidRPr="00645E4F" w:rsidRDefault="00A835F8">
            <w:pPr>
              <w:pStyle w:val="DecimalAligned"/>
              <w:rPr>
                <w:rFonts w:ascii="Times New Roman" w:hAnsi="Times New Roman" w:cs="Times New Roman"/>
                <w:color w:val="000000" w:themeColor="text1"/>
              </w:rPr>
            </w:pPr>
          </w:p>
        </w:tc>
        <w:tc>
          <w:tcPr>
            <w:tcW w:w="1209" w:type="pct"/>
          </w:tcPr>
          <w:p w:rsidR="00A835F8" w:rsidRPr="00645E4F" w:rsidRDefault="0076726D" w:rsidP="0076726D">
            <w:pPr>
              <w:pStyle w:val="DecimalAligned"/>
              <w:rPr>
                <w:rFonts w:ascii="Times New Roman" w:hAnsi="Times New Roman" w:cs="Times New Roman"/>
                <w:color w:val="000000" w:themeColor="text1"/>
              </w:rPr>
            </w:pPr>
            <w:r w:rsidRPr="00645E4F">
              <w:rPr>
                <w:rFonts w:ascii="Times New Roman" w:hAnsi="Times New Roman" w:cs="Times New Roman"/>
                <w:color w:val="000000" w:themeColor="text1"/>
              </w:rPr>
              <w:t xml:space="preserve">       &gt;3,0</w:t>
            </w:r>
          </w:p>
        </w:tc>
        <w:tc>
          <w:tcPr>
            <w:tcW w:w="1209" w:type="pct"/>
          </w:tcPr>
          <w:p w:rsidR="00A835F8" w:rsidRPr="00645E4F" w:rsidRDefault="00A835F8">
            <w:pPr>
              <w:pStyle w:val="DecimalAligned"/>
              <w:rPr>
                <w:rFonts w:ascii="Times New Roman" w:hAnsi="Times New Roman" w:cs="Times New Roman"/>
                <w:color w:val="000000" w:themeColor="text1"/>
              </w:rPr>
            </w:pPr>
          </w:p>
        </w:tc>
      </w:tr>
      <w:tr w:rsidR="00A835F8" w:rsidRPr="00645E4F" w:rsidTr="0076726D">
        <w:tc>
          <w:tcPr>
            <w:tcW w:w="1372" w:type="pct"/>
            <w:noWrap/>
          </w:tcPr>
          <w:p w:rsidR="00A835F8" w:rsidRPr="00645E4F" w:rsidRDefault="0076726D">
            <w:pPr>
              <w:rPr>
                <w:rFonts w:ascii="Times New Roman" w:hAnsi="Times New Roman" w:cs="Times New Roman"/>
                <w:color w:val="000000" w:themeColor="text1"/>
              </w:rPr>
            </w:pPr>
            <w:r w:rsidRPr="00645E4F">
              <w:rPr>
                <w:rFonts w:ascii="Times New Roman" w:hAnsi="Times New Roman" w:cs="Times New Roman"/>
                <w:color w:val="000000" w:themeColor="text1"/>
              </w:rPr>
              <w:t>Solo de VIB alta</w:t>
            </w:r>
          </w:p>
        </w:tc>
        <w:tc>
          <w:tcPr>
            <w:tcW w:w="1209" w:type="pct"/>
          </w:tcPr>
          <w:p w:rsidR="00A835F8" w:rsidRPr="00645E4F" w:rsidRDefault="00A835F8">
            <w:pPr>
              <w:pStyle w:val="DecimalAligned"/>
              <w:rPr>
                <w:rFonts w:ascii="Times New Roman" w:hAnsi="Times New Roman" w:cs="Times New Roman"/>
                <w:color w:val="000000" w:themeColor="text1"/>
              </w:rPr>
            </w:pPr>
          </w:p>
        </w:tc>
        <w:tc>
          <w:tcPr>
            <w:tcW w:w="1209" w:type="pct"/>
          </w:tcPr>
          <w:p w:rsidR="00A835F8" w:rsidRPr="00645E4F" w:rsidRDefault="0076726D">
            <w:pPr>
              <w:pStyle w:val="DecimalAligned"/>
              <w:rPr>
                <w:rFonts w:ascii="Times New Roman" w:hAnsi="Times New Roman" w:cs="Times New Roman"/>
                <w:color w:val="000000" w:themeColor="text1"/>
              </w:rPr>
            </w:pPr>
            <w:r w:rsidRPr="00645E4F">
              <w:rPr>
                <w:rFonts w:ascii="Times New Roman" w:hAnsi="Times New Roman" w:cs="Times New Roman"/>
                <w:color w:val="000000" w:themeColor="text1"/>
              </w:rPr>
              <w:t>1,5 - 3,0</w:t>
            </w:r>
          </w:p>
        </w:tc>
        <w:tc>
          <w:tcPr>
            <w:tcW w:w="1209" w:type="pct"/>
          </w:tcPr>
          <w:p w:rsidR="00A835F8" w:rsidRPr="00645E4F" w:rsidRDefault="00A835F8">
            <w:pPr>
              <w:pStyle w:val="DecimalAligned"/>
              <w:rPr>
                <w:rFonts w:ascii="Times New Roman" w:hAnsi="Times New Roman" w:cs="Times New Roman"/>
                <w:color w:val="000000" w:themeColor="text1"/>
              </w:rPr>
            </w:pPr>
          </w:p>
        </w:tc>
      </w:tr>
      <w:tr w:rsidR="00A835F8" w:rsidRPr="00645E4F" w:rsidTr="0076726D">
        <w:tc>
          <w:tcPr>
            <w:tcW w:w="1372" w:type="pct"/>
            <w:noWrap/>
          </w:tcPr>
          <w:p w:rsidR="00A835F8" w:rsidRPr="00645E4F" w:rsidRDefault="0076726D">
            <w:pPr>
              <w:rPr>
                <w:rFonts w:ascii="Times New Roman" w:hAnsi="Times New Roman" w:cs="Times New Roman"/>
                <w:color w:val="000000" w:themeColor="text1"/>
              </w:rPr>
            </w:pPr>
            <w:r w:rsidRPr="00645E4F">
              <w:rPr>
                <w:rFonts w:ascii="Times New Roman" w:hAnsi="Times New Roman" w:cs="Times New Roman"/>
                <w:color w:val="000000" w:themeColor="text1"/>
              </w:rPr>
              <w:t>Solo de VIB média</w:t>
            </w:r>
          </w:p>
        </w:tc>
        <w:tc>
          <w:tcPr>
            <w:tcW w:w="1209" w:type="pct"/>
          </w:tcPr>
          <w:p w:rsidR="00A835F8" w:rsidRPr="00645E4F" w:rsidRDefault="00A835F8">
            <w:pPr>
              <w:pStyle w:val="DecimalAligned"/>
              <w:rPr>
                <w:rFonts w:ascii="Times New Roman" w:hAnsi="Times New Roman" w:cs="Times New Roman"/>
                <w:color w:val="000000" w:themeColor="text1"/>
              </w:rPr>
            </w:pPr>
          </w:p>
        </w:tc>
        <w:tc>
          <w:tcPr>
            <w:tcW w:w="1209" w:type="pct"/>
          </w:tcPr>
          <w:p w:rsidR="00A835F8" w:rsidRPr="00645E4F" w:rsidRDefault="0076726D">
            <w:pPr>
              <w:pStyle w:val="DecimalAligned"/>
              <w:rPr>
                <w:rFonts w:ascii="Times New Roman" w:hAnsi="Times New Roman" w:cs="Times New Roman"/>
                <w:color w:val="000000" w:themeColor="text1"/>
              </w:rPr>
            </w:pPr>
            <w:r w:rsidRPr="00645E4F">
              <w:rPr>
                <w:rFonts w:ascii="Times New Roman" w:hAnsi="Times New Roman" w:cs="Times New Roman"/>
                <w:color w:val="000000" w:themeColor="text1"/>
              </w:rPr>
              <w:t>0,5 -1,5</w:t>
            </w:r>
          </w:p>
        </w:tc>
        <w:tc>
          <w:tcPr>
            <w:tcW w:w="1209" w:type="pct"/>
          </w:tcPr>
          <w:p w:rsidR="00A835F8" w:rsidRPr="00645E4F" w:rsidRDefault="00A835F8">
            <w:pPr>
              <w:pStyle w:val="DecimalAligned"/>
              <w:rPr>
                <w:rFonts w:ascii="Times New Roman" w:hAnsi="Times New Roman" w:cs="Times New Roman"/>
                <w:color w:val="000000" w:themeColor="text1"/>
              </w:rPr>
            </w:pPr>
          </w:p>
        </w:tc>
      </w:tr>
      <w:tr w:rsidR="00A835F8" w:rsidRPr="00645E4F" w:rsidTr="00D05335">
        <w:tc>
          <w:tcPr>
            <w:tcW w:w="1372" w:type="pct"/>
            <w:tcBorders>
              <w:bottom w:val="nil"/>
            </w:tcBorders>
            <w:noWrap/>
          </w:tcPr>
          <w:p w:rsidR="00A835F8" w:rsidRPr="00645E4F" w:rsidRDefault="0076726D">
            <w:pPr>
              <w:rPr>
                <w:rFonts w:ascii="Times New Roman" w:hAnsi="Times New Roman" w:cs="Times New Roman"/>
                <w:color w:val="000000" w:themeColor="text1"/>
              </w:rPr>
            </w:pPr>
            <w:r w:rsidRPr="00645E4F">
              <w:rPr>
                <w:rFonts w:ascii="Times New Roman" w:hAnsi="Times New Roman" w:cs="Times New Roman"/>
                <w:color w:val="000000" w:themeColor="text1"/>
              </w:rPr>
              <w:t>Solo de VIB baixa</w:t>
            </w:r>
          </w:p>
        </w:tc>
        <w:tc>
          <w:tcPr>
            <w:tcW w:w="1209" w:type="pct"/>
            <w:tcBorders>
              <w:bottom w:val="nil"/>
            </w:tcBorders>
          </w:tcPr>
          <w:p w:rsidR="00A835F8" w:rsidRPr="00645E4F" w:rsidRDefault="00A835F8">
            <w:pPr>
              <w:pStyle w:val="DecimalAligned"/>
              <w:rPr>
                <w:rFonts w:ascii="Times New Roman" w:hAnsi="Times New Roman" w:cs="Times New Roman"/>
                <w:color w:val="000000" w:themeColor="text1"/>
              </w:rPr>
            </w:pPr>
          </w:p>
        </w:tc>
        <w:tc>
          <w:tcPr>
            <w:tcW w:w="1209" w:type="pct"/>
            <w:tcBorders>
              <w:bottom w:val="nil"/>
            </w:tcBorders>
          </w:tcPr>
          <w:p w:rsidR="00A835F8" w:rsidRPr="00645E4F" w:rsidRDefault="0076726D">
            <w:pPr>
              <w:pStyle w:val="DecimalAligned"/>
              <w:rPr>
                <w:rFonts w:ascii="Times New Roman" w:hAnsi="Times New Roman" w:cs="Times New Roman"/>
                <w:color w:val="000000" w:themeColor="text1"/>
              </w:rPr>
            </w:pPr>
            <w:r w:rsidRPr="00645E4F">
              <w:rPr>
                <w:rFonts w:ascii="Times New Roman" w:hAnsi="Times New Roman" w:cs="Times New Roman"/>
                <w:color w:val="000000" w:themeColor="text1"/>
              </w:rPr>
              <w:t xml:space="preserve">      &lt; 0,5</w:t>
            </w:r>
          </w:p>
        </w:tc>
        <w:tc>
          <w:tcPr>
            <w:tcW w:w="1209" w:type="pct"/>
            <w:tcBorders>
              <w:bottom w:val="nil"/>
            </w:tcBorders>
          </w:tcPr>
          <w:p w:rsidR="00A835F8" w:rsidRPr="00645E4F" w:rsidRDefault="00A835F8">
            <w:pPr>
              <w:pStyle w:val="DecimalAligned"/>
              <w:rPr>
                <w:rFonts w:ascii="Times New Roman" w:hAnsi="Times New Roman" w:cs="Times New Roman"/>
                <w:color w:val="000000" w:themeColor="text1"/>
              </w:rPr>
            </w:pPr>
          </w:p>
        </w:tc>
      </w:tr>
      <w:tr w:rsidR="00A835F8" w:rsidRPr="00645E4F" w:rsidTr="00D05335">
        <w:trPr>
          <w:cnfStyle w:val="010000000000" w:firstRow="0" w:lastRow="1" w:firstColumn="0" w:lastColumn="0" w:oddVBand="0" w:evenVBand="0" w:oddHBand="0" w:evenHBand="0" w:firstRowFirstColumn="0" w:firstRowLastColumn="0" w:lastRowFirstColumn="0" w:lastRowLastColumn="0"/>
        </w:trPr>
        <w:tc>
          <w:tcPr>
            <w:tcW w:w="1372" w:type="pct"/>
            <w:tcBorders>
              <w:top w:val="nil"/>
            </w:tcBorders>
            <w:noWrap/>
          </w:tcPr>
          <w:p w:rsidR="00A835F8" w:rsidRPr="00645E4F" w:rsidRDefault="00A835F8">
            <w:pPr>
              <w:rPr>
                <w:rFonts w:ascii="Times New Roman" w:hAnsi="Times New Roman" w:cs="Times New Roman"/>
              </w:rPr>
            </w:pPr>
          </w:p>
        </w:tc>
        <w:tc>
          <w:tcPr>
            <w:tcW w:w="1209" w:type="pct"/>
            <w:tcBorders>
              <w:top w:val="nil"/>
            </w:tcBorders>
          </w:tcPr>
          <w:p w:rsidR="00A835F8" w:rsidRPr="00645E4F" w:rsidRDefault="00A835F8">
            <w:pPr>
              <w:pStyle w:val="DecimalAligned"/>
              <w:rPr>
                <w:rFonts w:ascii="Times New Roman" w:hAnsi="Times New Roman" w:cs="Times New Roman"/>
              </w:rPr>
            </w:pPr>
          </w:p>
        </w:tc>
        <w:tc>
          <w:tcPr>
            <w:tcW w:w="1209" w:type="pct"/>
            <w:tcBorders>
              <w:top w:val="nil"/>
            </w:tcBorders>
          </w:tcPr>
          <w:p w:rsidR="00A835F8" w:rsidRPr="00645E4F" w:rsidRDefault="00A835F8">
            <w:pPr>
              <w:pStyle w:val="DecimalAligned"/>
              <w:rPr>
                <w:rFonts w:ascii="Times New Roman" w:hAnsi="Times New Roman" w:cs="Times New Roman"/>
              </w:rPr>
            </w:pPr>
          </w:p>
        </w:tc>
        <w:tc>
          <w:tcPr>
            <w:tcW w:w="1209" w:type="pct"/>
            <w:tcBorders>
              <w:top w:val="nil"/>
            </w:tcBorders>
          </w:tcPr>
          <w:p w:rsidR="00A835F8" w:rsidRPr="00645E4F" w:rsidRDefault="00A835F8">
            <w:pPr>
              <w:pStyle w:val="DecimalAligned"/>
              <w:rPr>
                <w:rFonts w:ascii="Times New Roman" w:hAnsi="Times New Roman" w:cs="Times New Roman"/>
              </w:rPr>
            </w:pPr>
          </w:p>
        </w:tc>
      </w:tr>
    </w:tbl>
    <w:p w:rsidR="00A835F8" w:rsidRPr="00645E4F" w:rsidRDefault="00A835F8">
      <w:pPr>
        <w:pStyle w:val="Textodenotaderodap"/>
        <w:rPr>
          <w:rFonts w:ascii="Times New Roman" w:hAnsi="Times New Roman" w:cs="Times New Roman"/>
        </w:rPr>
      </w:pPr>
      <w:r w:rsidRPr="00645E4F">
        <w:rPr>
          <w:rStyle w:val="nfaseSutil"/>
          <w:rFonts w:ascii="Times New Roman" w:hAnsi="Times New Roman" w:cs="Times New Roman"/>
        </w:rPr>
        <w:t>Fonte:</w:t>
      </w:r>
      <w:r w:rsidRPr="00645E4F">
        <w:rPr>
          <w:rFonts w:ascii="Times New Roman" w:hAnsi="Times New Roman" w:cs="Times New Roman"/>
        </w:rPr>
        <w:t xml:space="preserve"> Bernardo </w:t>
      </w:r>
      <w:proofErr w:type="gramStart"/>
      <w:r w:rsidRPr="00645E4F">
        <w:rPr>
          <w:rFonts w:ascii="Times New Roman" w:hAnsi="Times New Roman" w:cs="Times New Roman"/>
        </w:rPr>
        <w:t>et</w:t>
      </w:r>
      <w:proofErr w:type="gramEnd"/>
      <w:r w:rsidRPr="00645E4F">
        <w:rPr>
          <w:rFonts w:ascii="Times New Roman" w:hAnsi="Times New Roman" w:cs="Times New Roman"/>
        </w:rPr>
        <w:t xml:space="preserve"> al., (2006)</w:t>
      </w:r>
    </w:p>
    <w:p w:rsidR="00D05335" w:rsidRPr="00645E4F" w:rsidRDefault="00D05335">
      <w:pPr>
        <w:pStyle w:val="Textodenotaderodap"/>
        <w:rPr>
          <w:rFonts w:ascii="Times New Roman" w:hAnsi="Times New Roman" w:cs="Times New Roman"/>
        </w:rPr>
      </w:pPr>
    </w:p>
    <w:p w:rsidR="00D05335" w:rsidRPr="00645E4F" w:rsidRDefault="00D05335" w:rsidP="00D05335">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Vários métodos de campo têm sido utilizados para determinar a VI de um solo, dentre eles pode-se destacar o método do infiltrômetro de anel, por ser simples e de fácil execução. Entretanto, cabe ressaltar que a escolha do método deve ser condizente com o tipo de irrigação que será utilizada naquela área. MANTOVANI </w:t>
      </w:r>
      <w:proofErr w:type="gramStart"/>
      <w:r w:rsidRPr="00645E4F">
        <w:rPr>
          <w:rFonts w:ascii="Times New Roman" w:hAnsi="Times New Roman" w:cs="Times New Roman"/>
          <w:sz w:val="24"/>
          <w:szCs w:val="24"/>
        </w:rPr>
        <w:t>et</w:t>
      </w:r>
      <w:proofErr w:type="gramEnd"/>
      <w:r w:rsidRPr="00645E4F">
        <w:rPr>
          <w:rFonts w:ascii="Times New Roman" w:hAnsi="Times New Roman" w:cs="Times New Roman"/>
          <w:sz w:val="24"/>
          <w:szCs w:val="24"/>
        </w:rPr>
        <w:t xml:space="preserve"> al., (2006) destacam que em irrigação, mais importante do que a VI é a velocidade de infiltração básica (VIB), sendo ela quem vai dizer se o solo suporta a intensidade de aplicação imposta por determinado tipo de emissor, ou seja, ela deve ser levada em conta na escolha, por exemplo, dos aspersores no método de irrigação por aspersão.</w:t>
      </w:r>
    </w:p>
    <w:p w:rsidR="00D05335" w:rsidRPr="00645E4F" w:rsidRDefault="00D05335" w:rsidP="00BB1B81">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Este trabalho teve como objetivo determinar as curvas de infiltração e</w:t>
      </w:r>
      <w:r w:rsidR="00BB1B81" w:rsidRPr="00645E4F">
        <w:rPr>
          <w:rFonts w:ascii="Times New Roman" w:hAnsi="Times New Roman" w:cs="Times New Roman"/>
          <w:sz w:val="24"/>
          <w:szCs w:val="24"/>
        </w:rPr>
        <w:t xml:space="preserve"> </w:t>
      </w:r>
      <w:r w:rsidRPr="00645E4F">
        <w:rPr>
          <w:rFonts w:ascii="Times New Roman" w:hAnsi="Times New Roman" w:cs="Times New Roman"/>
          <w:sz w:val="24"/>
          <w:szCs w:val="24"/>
        </w:rPr>
        <w:t>velocidade de infiltração de água pelo método de infiltrômetro de anel.</w:t>
      </w:r>
    </w:p>
    <w:p w:rsidR="00BB1B81" w:rsidRPr="00645E4F" w:rsidRDefault="00BB1B81" w:rsidP="00BB1B81">
      <w:pPr>
        <w:autoSpaceDE w:val="0"/>
        <w:autoSpaceDN w:val="0"/>
        <w:adjustRightInd w:val="0"/>
        <w:spacing w:after="0" w:line="360" w:lineRule="auto"/>
        <w:ind w:firstLine="567"/>
        <w:jc w:val="both"/>
        <w:rPr>
          <w:rFonts w:ascii="Times New Roman" w:hAnsi="Times New Roman" w:cs="Times New Roman"/>
          <w:sz w:val="24"/>
          <w:szCs w:val="24"/>
        </w:rPr>
      </w:pPr>
    </w:p>
    <w:p w:rsidR="00BB1B81" w:rsidRPr="00645E4F" w:rsidRDefault="00BB1B81" w:rsidP="00BB1B81">
      <w:pPr>
        <w:autoSpaceDE w:val="0"/>
        <w:autoSpaceDN w:val="0"/>
        <w:adjustRightInd w:val="0"/>
        <w:spacing w:after="0" w:line="360" w:lineRule="auto"/>
        <w:ind w:firstLine="567"/>
        <w:jc w:val="center"/>
        <w:rPr>
          <w:rFonts w:ascii="Times New Roman" w:hAnsi="Times New Roman" w:cs="Times New Roman"/>
          <w:b/>
          <w:sz w:val="24"/>
          <w:szCs w:val="24"/>
        </w:rPr>
      </w:pPr>
      <w:r w:rsidRPr="00645E4F">
        <w:rPr>
          <w:rFonts w:ascii="Times New Roman" w:hAnsi="Times New Roman" w:cs="Times New Roman"/>
          <w:b/>
          <w:sz w:val="24"/>
          <w:szCs w:val="24"/>
        </w:rPr>
        <w:lastRenderedPageBreak/>
        <w:t>MATERIAL E MÉTODOS</w:t>
      </w:r>
    </w:p>
    <w:p w:rsidR="00646B47" w:rsidRPr="00645E4F" w:rsidRDefault="00104D47" w:rsidP="00F804D5">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O presente trabalho foi conduzido na Universidade Federal de Alagoas (UFAL</w:t>
      </w:r>
      <w:proofErr w:type="gramStart"/>
      <w:r w:rsidRPr="00645E4F">
        <w:rPr>
          <w:rFonts w:ascii="Times New Roman" w:hAnsi="Times New Roman" w:cs="Times New Roman"/>
          <w:sz w:val="24"/>
          <w:szCs w:val="24"/>
        </w:rPr>
        <w:t>/Campus Arapiraca) situada na Av. Manoel Severino Barbosa, s/n, Bom Sucesso, em Arapiraca, AL, com as seguintes coordenadas geográficas: 9º48’09”</w:t>
      </w:r>
      <w:proofErr w:type="gramEnd"/>
      <w:r w:rsidRPr="00645E4F">
        <w:rPr>
          <w:rFonts w:ascii="Times New Roman" w:hAnsi="Times New Roman" w:cs="Times New Roman"/>
          <w:sz w:val="24"/>
          <w:szCs w:val="24"/>
        </w:rPr>
        <w:t xml:space="preserve"> de latitude Sul, 36º39’40” de longitude Oeste do meridiano de Greenwich e altitude de 264 m, solo plano com boa drenagem.</w:t>
      </w:r>
      <w:r w:rsidR="00226BB7" w:rsidRPr="00645E4F">
        <w:rPr>
          <w:rFonts w:ascii="Times New Roman" w:hAnsi="Times New Roman" w:cs="Times New Roman"/>
          <w:sz w:val="24"/>
          <w:szCs w:val="24"/>
        </w:rPr>
        <w:t xml:space="preserve"> </w:t>
      </w:r>
      <w:r w:rsidR="00646B47" w:rsidRPr="00645E4F">
        <w:rPr>
          <w:rFonts w:ascii="Times New Roman" w:hAnsi="Times New Roman" w:cs="Times New Roman"/>
          <w:sz w:val="24"/>
          <w:szCs w:val="24"/>
        </w:rPr>
        <w:t xml:space="preserve">Esta região é de transição entre a Zona da Mata e o Sertão Alagoano, cujo clima é classificado como do tipo ‘As’ tropical com estação seca de Verão, pelo critério </w:t>
      </w:r>
      <w:r w:rsidR="00E54797" w:rsidRPr="00645E4F">
        <w:rPr>
          <w:rFonts w:ascii="Times New Roman" w:hAnsi="Times New Roman" w:cs="Times New Roman"/>
          <w:sz w:val="24"/>
          <w:szCs w:val="24"/>
        </w:rPr>
        <w:t xml:space="preserve">de classificação de </w:t>
      </w:r>
      <w:proofErr w:type="spellStart"/>
      <w:r w:rsidR="00E54797" w:rsidRPr="00645E4F">
        <w:rPr>
          <w:rFonts w:ascii="Times New Roman" w:hAnsi="Times New Roman" w:cs="Times New Roman"/>
          <w:sz w:val="24"/>
          <w:szCs w:val="24"/>
        </w:rPr>
        <w:t>Köeppen</w:t>
      </w:r>
      <w:proofErr w:type="spellEnd"/>
      <w:r w:rsidR="00E54797" w:rsidRPr="00645E4F">
        <w:rPr>
          <w:rFonts w:ascii="Times New Roman" w:hAnsi="Times New Roman" w:cs="Times New Roman"/>
          <w:sz w:val="24"/>
          <w:szCs w:val="24"/>
        </w:rPr>
        <w:t xml:space="preserve">. </w:t>
      </w:r>
    </w:p>
    <w:p w:rsidR="00104D47" w:rsidRPr="00645E4F" w:rsidRDefault="00F804D5" w:rsidP="00646B47">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A</w:t>
      </w:r>
      <w:r w:rsidR="00226BB7" w:rsidRPr="00645E4F">
        <w:rPr>
          <w:rFonts w:ascii="Times New Roman" w:hAnsi="Times New Roman" w:cs="Times New Roman"/>
          <w:sz w:val="24"/>
          <w:szCs w:val="24"/>
        </w:rPr>
        <w:t>nteriormente tinha sido cultivada com feijão (</w:t>
      </w:r>
      <w:proofErr w:type="spellStart"/>
      <w:r w:rsidR="00226BB7" w:rsidRPr="00645E4F">
        <w:rPr>
          <w:rFonts w:ascii="Times New Roman" w:hAnsi="Times New Roman" w:cs="Times New Roman"/>
          <w:i/>
          <w:iCs/>
          <w:sz w:val="24"/>
          <w:szCs w:val="24"/>
        </w:rPr>
        <w:t>Faseolus</w:t>
      </w:r>
      <w:proofErr w:type="spellEnd"/>
      <w:r w:rsidR="00226BB7" w:rsidRPr="00645E4F">
        <w:rPr>
          <w:rFonts w:ascii="Times New Roman" w:hAnsi="Times New Roman" w:cs="Times New Roman"/>
          <w:i/>
          <w:iCs/>
          <w:sz w:val="24"/>
          <w:szCs w:val="24"/>
        </w:rPr>
        <w:t xml:space="preserve"> </w:t>
      </w:r>
      <w:proofErr w:type="spellStart"/>
      <w:r w:rsidR="00226BB7" w:rsidRPr="00645E4F">
        <w:rPr>
          <w:rFonts w:ascii="Times New Roman" w:hAnsi="Times New Roman" w:cs="Times New Roman"/>
          <w:i/>
          <w:iCs/>
          <w:sz w:val="24"/>
          <w:szCs w:val="24"/>
        </w:rPr>
        <w:t>vulgaris</w:t>
      </w:r>
      <w:proofErr w:type="spellEnd"/>
      <w:r w:rsidR="00226BB7" w:rsidRPr="00645E4F">
        <w:rPr>
          <w:rFonts w:ascii="Times New Roman" w:hAnsi="Times New Roman" w:cs="Times New Roman"/>
          <w:sz w:val="24"/>
          <w:szCs w:val="24"/>
        </w:rPr>
        <w:t xml:space="preserve">), o solo foi classificado como Argissolo vermelho </w:t>
      </w:r>
      <w:proofErr w:type="gramStart"/>
      <w:r w:rsidR="00226BB7" w:rsidRPr="00645E4F">
        <w:rPr>
          <w:rFonts w:ascii="Times New Roman" w:hAnsi="Times New Roman" w:cs="Times New Roman"/>
          <w:sz w:val="24"/>
          <w:szCs w:val="24"/>
        </w:rPr>
        <w:t>distrófico</w:t>
      </w:r>
      <w:r w:rsidR="00646B47" w:rsidRPr="00645E4F">
        <w:rPr>
          <w:rFonts w:ascii="Times New Roman" w:hAnsi="Times New Roman" w:cs="Times New Roman"/>
          <w:sz w:val="24"/>
          <w:szCs w:val="24"/>
        </w:rPr>
        <w:t>,</w:t>
      </w:r>
      <w:proofErr w:type="gramEnd"/>
      <w:r w:rsidR="00226BB7" w:rsidRPr="00645E4F">
        <w:rPr>
          <w:rFonts w:ascii="Times New Roman" w:hAnsi="Times New Roman" w:cs="Times New Roman"/>
          <w:sz w:val="24"/>
          <w:szCs w:val="24"/>
        </w:rPr>
        <w:t xml:space="preserve">(EMBRAPA, 2006) </w:t>
      </w:r>
      <w:r w:rsidR="00646B47" w:rsidRPr="00645E4F">
        <w:rPr>
          <w:rFonts w:ascii="Times New Roman" w:hAnsi="Times New Roman" w:cs="Times New Roman"/>
          <w:sz w:val="24"/>
          <w:szCs w:val="24"/>
        </w:rPr>
        <w:t>cujas características químicas na profundidade de 0-20 cm, foram apresentadas na Tabela 1.</w:t>
      </w:r>
    </w:p>
    <w:p w:rsidR="00326D7E" w:rsidRPr="00645E4F" w:rsidRDefault="00326D7E" w:rsidP="00326D7E">
      <w:pPr>
        <w:autoSpaceDE w:val="0"/>
        <w:autoSpaceDN w:val="0"/>
        <w:adjustRightInd w:val="0"/>
        <w:spacing w:after="0" w:line="360" w:lineRule="auto"/>
        <w:jc w:val="both"/>
        <w:rPr>
          <w:rFonts w:ascii="Times New Roman" w:hAnsi="Times New Roman" w:cs="Times New Roman"/>
          <w:sz w:val="20"/>
          <w:szCs w:val="20"/>
        </w:rPr>
      </w:pPr>
      <w:r w:rsidRPr="00645E4F">
        <w:rPr>
          <w:rFonts w:ascii="Times New Roman" w:hAnsi="Times New Roman" w:cs="Times New Roman"/>
          <w:b/>
          <w:bCs/>
          <w:sz w:val="20"/>
          <w:szCs w:val="20"/>
        </w:rPr>
        <w:t xml:space="preserve">Tabela 1. </w:t>
      </w:r>
      <w:r w:rsidRPr="00645E4F">
        <w:rPr>
          <w:rFonts w:ascii="Times New Roman" w:hAnsi="Times New Roman" w:cs="Times New Roman"/>
          <w:sz w:val="20"/>
          <w:szCs w:val="20"/>
        </w:rPr>
        <w:t xml:space="preserve">Resultado da análise química do solo realizada antes da instalação do experimento com adubos verdes no município de Arapiraca. </w:t>
      </w:r>
    </w:p>
    <w:tbl>
      <w:tblPr>
        <w:tblW w:w="10133" w:type="dxa"/>
        <w:tblInd w:w="-797" w:type="dxa"/>
        <w:tblLook w:val="0000" w:firstRow="0" w:lastRow="0" w:firstColumn="0" w:lastColumn="0" w:noHBand="0" w:noVBand="0"/>
      </w:tblPr>
      <w:tblGrid>
        <w:gridCol w:w="1510"/>
        <w:gridCol w:w="683"/>
        <w:gridCol w:w="980"/>
        <w:gridCol w:w="561"/>
        <w:gridCol w:w="676"/>
        <w:gridCol w:w="685"/>
        <w:gridCol w:w="649"/>
        <w:gridCol w:w="660"/>
        <w:gridCol w:w="736"/>
        <w:gridCol w:w="636"/>
        <w:gridCol w:w="562"/>
        <w:gridCol w:w="683"/>
        <w:gridCol w:w="556"/>
        <w:gridCol w:w="556"/>
      </w:tblGrid>
      <w:tr w:rsidR="00242208" w:rsidRPr="00645E4F" w:rsidTr="00242208">
        <w:trPr>
          <w:trHeight w:hRule="exact" w:val="406"/>
        </w:trPr>
        <w:tc>
          <w:tcPr>
            <w:tcW w:w="0" w:type="auto"/>
            <w:vMerge w:val="restart"/>
            <w:tcBorders>
              <w:top w:val="single" w:sz="4" w:space="0" w:color="auto"/>
              <w:bottom w:val="single" w:sz="4" w:space="0" w:color="auto"/>
            </w:tcBorders>
            <w:vAlign w:val="center"/>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Profundidade</w:t>
            </w:r>
          </w:p>
        </w:tc>
        <w:tc>
          <w:tcPr>
            <w:tcW w:w="0" w:type="auto"/>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proofErr w:type="gramStart"/>
            <w:r w:rsidRPr="00645E4F">
              <w:rPr>
                <w:rFonts w:ascii="Times New Roman" w:hAnsi="Times New Roman" w:cs="Times New Roman"/>
                <w:sz w:val="24"/>
                <w:szCs w:val="24"/>
              </w:rPr>
              <w:t>pH</w:t>
            </w:r>
            <w:proofErr w:type="gramEnd"/>
          </w:p>
        </w:tc>
        <w:tc>
          <w:tcPr>
            <w:tcW w:w="980"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MO</w:t>
            </w:r>
          </w:p>
        </w:tc>
        <w:tc>
          <w:tcPr>
            <w:tcW w:w="561"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P</w:t>
            </w:r>
          </w:p>
        </w:tc>
        <w:tc>
          <w:tcPr>
            <w:tcW w:w="676"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Fe</w:t>
            </w:r>
          </w:p>
        </w:tc>
        <w:tc>
          <w:tcPr>
            <w:tcW w:w="685"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Cu</w:t>
            </w:r>
          </w:p>
        </w:tc>
        <w:tc>
          <w:tcPr>
            <w:tcW w:w="649"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Zn</w:t>
            </w:r>
          </w:p>
        </w:tc>
        <w:tc>
          <w:tcPr>
            <w:tcW w:w="660"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Mn</w:t>
            </w:r>
          </w:p>
        </w:tc>
        <w:tc>
          <w:tcPr>
            <w:tcW w:w="736"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H</w:t>
            </w:r>
            <w:r w:rsidRPr="00645E4F">
              <w:rPr>
                <w:rFonts w:ascii="Times New Roman" w:hAnsi="Times New Roman" w:cs="Times New Roman"/>
                <w:sz w:val="24"/>
                <w:szCs w:val="24"/>
                <w:vertAlign w:val="superscript"/>
              </w:rPr>
              <w:t>+</w:t>
            </w:r>
          </w:p>
        </w:tc>
        <w:tc>
          <w:tcPr>
            <w:tcW w:w="636"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Al</w:t>
            </w:r>
          </w:p>
        </w:tc>
        <w:tc>
          <w:tcPr>
            <w:tcW w:w="562"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proofErr w:type="gramStart"/>
            <w:r w:rsidRPr="00645E4F">
              <w:rPr>
                <w:rFonts w:ascii="Times New Roman" w:hAnsi="Times New Roman" w:cs="Times New Roman"/>
                <w:sz w:val="24"/>
                <w:szCs w:val="24"/>
              </w:rPr>
              <w:t>Mg</w:t>
            </w:r>
            <w:proofErr w:type="gramEnd"/>
          </w:p>
        </w:tc>
        <w:tc>
          <w:tcPr>
            <w:tcW w:w="683"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Ca</w:t>
            </w:r>
          </w:p>
        </w:tc>
        <w:tc>
          <w:tcPr>
            <w:tcW w:w="556"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K</w:t>
            </w:r>
          </w:p>
        </w:tc>
        <w:tc>
          <w:tcPr>
            <w:tcW w:w="556"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V</w:t>
            </w:r>
          </w:p>
        </w:tc>
      </w:tr>
      <w:tr w:rsidR="00242208" w:rsidRPr="00645E4F" w:rsidTr="00242208">
        <w:trPr>
          <w:trHeight w:hRule="exact" w:val="406"/>
        </w:trPr>
        <w:tc>
          <w:tcPr>
            <w:tcW w:w="0" w:type="auto"/>
            <w:vMerge/>
            <w:tcBorders>
              <w:bottom w:val="single" w:sz="4" w:space="0" w:color="auto"/>
            </w:tcBorders>
          </w:tcPr>
          <w:p w:rsidR="00242208" w:rsidRPr="00645E4F" w:rsidRDefault="00242208" w:rsidP="00492458">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H2O</w:t>
            </w:r>
          </w:p>
        </w:tc>
        <w:tc>
          <w:tcPr>
            <w:tcW w:w="980"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bCs/>
                <w:sz w:val="24"/>
                <w:szCs w:val="24"/>
              </w:rPr>
              <w:t xml:space="preserve">g </w:t>
            </w:r>
            <w:proofErr w:type="gramStart"/>
            <w:r w:rsidRPr="00645E4F">
              <w:rPr>
                <w:rFonts w:ascii="Times New Roman" w:hAnsi="Times New Roman" w:cs="Times New Roman"/>
                <w:bCs/>
                <w:sz w:val="24"/>
                <w:szCs w:val="24"/>
              </w:rPr>
              <w:t>dm</w:t>
            </w:r>
            <w:proofErr w:type="gramEnd"/>
            <w:r w:rsidRPr="00645E4F">
              <w:rPr>
                <w:rFonts w:ascii="Times New Roman" w:hAnsi="Times New Roman" w:cs="Times New Roman"/>
                <w:bCs/>
                <w:sz w:val="18"/>
                <w:szCs w:val="18"/>
                <w:vertAlign w:val="subscript"/>
              </w:rPr>
              <w:t>- 3</w:t>
            </w:r>
          </w:p>
        </w:tc>
        <w:tc>
          <w:tcPr>
            <w:tcW w:w="3231" w:type="dxa"/>
            <w:gridSpan w:val="5"/>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proofErr w:type="gramStart"/>
            <w:r w:rsidRPr="00645E4F">
              <w:rPr>
                <w:rFonts w:ascii="Times New Roman" w:hAnsi="Times New Roman" w:cs="Times New Roman"/>
                <w:sz w:val="24"/>
                <w:szCs w:val="24"/>
              </w:rPr>
              <w:t>Mg</w:t>
            </w:r>
            <w:proofErr w:type="gramEnd"/>
            <w:r w:rsidRPr="00645E4F">
              <w:rPr>
                <w:rFonts w:ascii="Times New Roman" w:hAnsi="Times New Roman" w:cs="Times New Roman"/>
                <w:sz w:val="24"/>
                <w:szCs w:val="24"/>
              </w:rPr>
              <w:t xml:space="preserve"> dm</w:t>
            </w:r>
            <w:r w:rsidRPr="00645E4F">
              <w:rPr>
                <w:rFonts w:ascii="Times New Roman" w:hAnsi="Times New Roman" w:cs="Times New Roman"/>
                <w:sz w:val="24"/>
                <w:szCs w:val="24"/>
                <w:vertAlign w:val="superscript"/>
              </w:rPr>
              <w:t>-3</w:t>
            </w:r>
          </w:p>
        </w:tc>
        <w:tc>
          <w:tcPr>
            <w:tcW w:w="3173" w:type="dxa"/>
            <w:gridSpan w:val="5"/>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bCs/>
                <w:sz w:val="24"/>
                <w:szCs w:val="24"/>
              </w:rPr>
            </w:pPr>
            <w:proofErr w:type="spellStart"/>
            <w:proofErr w:type="gramStart"/>
            <w:r w:rsidRPr="00645E4F">
              <w:rPr>
                <w:rFonts w:ascii="Times New Roman" w:hAnsi="Times New Roman" w:cs="Times New Roman"/>
                <w:bCs/>
                <w:sz w:val="24"/>
                <w:szCs w:val="24"/>
              </w:rPr>
              <w:t>cmol</w:t>
            </w:r>
            <w:r w:rsidRPr="00645E4F">
              <w:rPr>
                <w:rFonts w:ascii="Times New Roman" w:hAnsi="Times New Roman" w:cs="Times New Roman"/>
                <w:bCs/>
                <w:sz w:val="24"/>
                <w:szCs w:val="24"/>
                <w:vertAlign w:val="subscript"/>
              </w:rPr>
              <w:t>c</w:t>
            </w:r>
            <w:proofErr w:type="spellEnd"/>
            <w:proofErr w:type="gramEnd"/>
            <w:r w:rsidRPr="00645E4F">
              <w:rPr>
                <w:rFonts w:ascii="Times New Roman" w:hAnsi="Times New Roman" w:cs="Times New Roman"/>
                <w:bCs/>
                <w:sz w:val="24"/>
                <w:szCs w:val="24"/>
              </w:rPr>
              <w:t xml:space="preserve"> dm</w:t>
            </w:r>
            <w:r w:rsidRPr="00645E4F">
              <w:rPr>
                <w:rFonts w:ascii="Times New Roman" w:hAnsi="Times New Roman" w:cs="Times New Roman"/>
                <w:bCs/>
                <w:sz w:val="18"/>
                <w:szCs w:val="18"/>
                <w:vertAlign w:val="subscript"/>
              </w:rPr>
              <w:t>-3</w:t>
            </w:r>
          </w:p>
        </w:tc>
        <w:tc>
          <w:tcPr>
            <w:tcW w:w="556"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bCs/>
                <w:sz w:val="24"/>
                <w:szCs w:val="24"/>
              </w:rPr>
            </w:pPr>
            <w:r w:rsidRPr="00645E4F">
              <w:rPr>
                <w:rFonts w:ascii="Times New Roman" w:hAnsi="Times New Roman" w:cs="Times New Roman"/>
                <w:bCs/>
                <w:sz w:val="24"/>
                <w:szCs w:val="24"/>
              </w:rPr>
              <w:t>%</w:t>
            </w:r>
          </w:p>
        </w:tc>
      </w:tr>
      <w:tr w:rsidR="00242208" w:rsidRPr="00645E4F" w:rsidTr="00242208">
        <w:trPr>
          <w:trHeight w:hRule="exact" w:val="406"/>
        </w:trPr>
        <w:tc>
          <w:tcPr>
            <w:tcW w:w="0" w:type="auto"/>
            <w:tcBorders>
              <w:top w:val="single" w:sz="4" w:space="0" w:color="auto"/>
              <w:bottom w:val="single" w:sz="4" w:space="0" w:color="auto"/>
            </w:tcBorders>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0 - 20 cm</w:t>
            </w:r>
          </w:p>
        </w:tc>
        <w:tc>
          <w:tcPr>
            <w:tcW w:w="0" w:type="auto"/>
            <w:tcBorders>
              <w:top w:val="single" w:sz="4" w:space="0" w:color="auto"/>
              <w:bottom w:val="single" w:sz="4" w:space="0" w:color="auto"/>
            </w:tcBorders>
            <w:shd w:val="clear" w:color="auto" w:fill="auto"/>
            <w:vAlign w:val="center"/>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5,7</w:t>
            </w:r>
          </w:p>
        </w:tc>
        <w:tc>
          <w:tcPr>
            <w:tcW w:w="980" w:type="dxa"/>
            <w:tcBorders>
              <w:top w:val="single" w:sz="4" w:space="0" w:color="auto"/>
              <w:bottom w:val="single" w:sz="4" w:space="0" w:color="auto"/>
            </w:tcBorders>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15</w:t>
            </w:r>
          </w:p>
        </w:tc>
        <w:tc>
          <w:tcPr>
            <w:tcW w:w="561" w:type="dxa"/>
            <w:tcBorders>
              <w:top w:val="single" w:sz="4" w:space="0" w:color="auto"/>
              <w:bottom w:val="single" w:sz="4" w:space="0" w:color="auto"/>
            </w:tcBorders>
            <w:shd w:val="clear" w:color="auto" w:fill="auto"/>
            <w:vAlign w:val="center"/>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13</w:t>
            </w:r>
          </w:p>
        </w:tc>
        <w:tc>
          <w:tcPr>
            <w:tcW w:w="676" w:type="dxa"/>
            <w:tcBorders>
              <w:top w:val="single" w:sz="4" w:space="0" w:color="auto"/>
              <w:bottom w:val="single" w:sz="4" w:space="0" w:color="auto"/>
            </w:tcBorders>
            <w:shd w:val="clear" w:color="auto" w:fill="auto"/>
            <w:vAlign w:val="center"/>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44,5</w:t>
            </w:r>
          </w:p>
        </w:tc>
        <w:tc>
          <w:tcPr>
            <w:tcW w:w="685" w:type="dxa"/>
            <w:tcBorders>
              <w:top w:val="single" w:sz="4" w:space="0" w:color="auto"/>
              <w:bottom w:val="single" w:sz="4" w:space="0" w:color="auto"/>
            </w:tcBorders>
            <w:shd w:val="clear" w:color="auto" w:fill="auto"/>
            <w:vAlign w:val="center"/>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0,86</w:t>
            </w:r>
          </w:p>
        </w:tc>
        <w:tc>
          <w:tcPr>
            <w:tcW w:w="649" w:type="dxa"/>
            <w:tcBorders>
              <w:top w:val="single" w:sz="4" w:space="0" w:color="auto"/>
              <w:bottom w:val="single" w:sz="4" w:space="0" w:color="auto"/>
            </w:tcBorders>
            <w:shd w:val="clear" w:color="auto" w:fill="auto"/>
            <w:vAlign w:val="center"/>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2,4</w:t>
            </w:r>
          </w:p>
        </w:tc>
        <w:tc>
          <w:tcPr>
            <w:tcW w:w="660" w:type="dxa"/>
            <w:tcBorders>
              <w:top w:val="single" w:sz="4" w:space="0" w:color="auto"/>
              <w:bottom w:val="single" w:sz="4" w:space="0" w:color="auto"/>
            </w:tcBorders>
            <w:shd w:val="clear" w:color="auto" w:fill="auto"/>
            <w:vAlign w:val="center"/>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32</w:t>
            </w:r>
          </w:p>
        </w:tc>
        <w:tc>
          <w:tcPr>
            <w:tcW w:w="736" w:type="dxa"/>
            <w:tcBorders>
              <w:top w:val="single" w:sz="4" w:space="0" w:color="auto"/>
              <w:bottom w:val="single" w:sz="4" w:space="0" w:color="auto"/>
            </w:tcBorders>
            <w:shd w:val="clear" w:color="auto" w:fill="auto"/>
            <w:vAlign w:val="center"/>
          </w:tcPr>
          <w:p w:rsidR="00242208" w:rsidRPr="00645E4F" w:rsidRDefault="00242208" w:rsidP="00492458">
            <w:pPr>
              <w:spacing w:after="0" w:line="240" w:lineRule="auto"/>
              <w:jc w:val="center"/>
              <w:rPr>
                <w:rFonts w:ascii="Times New Roman" w:hAnsi="Times New Roman" w:cs="Times New Roman"/>
                <w:sz w:val="24"/>
                <w:szCs w:val="24"/>
              </w:rPr>
            </w:pPr>
            <w:proofErr w:type="gramStart"/>
            <w:r w:rsidRPr="00645E4F">
              <w:rPr>
                <w:rFonts w:ascii="Times New Roman" w:hAnsi="Times New Roman" w:cs="Times New Roman"/>
                <w:sz w:val="24"/>
                <w:szCs w:val="24"/>
              </w:rPr>
              <w:t>4</w:t>
            </w:r>
            <w:proofErr w:type="gramEnd"/>
          </w:p>
        </w:tc>
        <w:tc>
          <w:tcPr>
            <w:tcW w:w="636"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0,2</w:t>
            </w:r>
          </w:p>
        </w:tc>
        <w:tc>
          <w:tcPr>
            <w:tcW w:w="562"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1,4</w:t>
            </w:r>
          </w:p>
        </w:tc>
        <w:tc>
          <w:tcPr>
            <w:tcW w:w="683" w:type="dxa"/>
            <w:tcBorders>
              <w:top w:val="single" w:sz="4" w:space="0" w:color="auto"/>
              <w:bottom w:val="single" w:sz="4" w:space="0" w:color="auto"/>
            </w:tcBorders>
            <w:shd w:val="clear" w:color="auto" w:fill="auto"/>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1,4</w:t>
            </w:r>
          </w:p>
        </w:tc>
        <w:tc>
          <w:tcPr>
            <w:tcW w:w="556"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0,2</w:t>
            </w:r>
          </w:p>
        </w:tc>
        <w:tc>
          <w:tcPr>
            <w:tcW w:w="556" w:type="dxa"/>
            <w:tcBorders>
              <w:top w:val="single" w:sz="4" w:space="0" w:color="auto"/>
              <w:bottom w:val="single" w:sz="4" w:space="0" w:color="auto"/>
            </w:tcBorders>
            <w:vAlign w:val="bottom"/>
          </w:tcPr>
          <w:p w:rsidR="00242208" w:rsidRPr="00645E4F" w:rsidRDefault="00242208" w:rsidP="00492458">
            <w:pPr>
              <w:spacing w:after="0" w:line="240" w:lineRule="auto"/>
              <w:jc w:val="center"/>
              <w:rPr>
                <w:rFonts w:ascii="Times New Roman" w:hAnsi="Times New Roman" w:cs="Times New Roman"/>
                <w:sz w:val="24"/>
                <w:szCs w:val="24"/>
              </w:rPr>
            </w:pPr>
            <w:r w:rsidRPr="00645E4F">
              <w:rPr>
                <w:rFonts w:ascii="Times New Roman" w:hAnsi="Times New Roman" w:cs="Times New Roman"/>
                <w:sz w:val="24"/>
                <w:szCs w:val="24"/>
              </w:rPr>
              <w:t>54</w:t>
            </w:r>
          </w:p>
        </w:tc>
      </w:tr>
    </w:tbl>
    <w:p w:rsidR="002148DF" w:rsidRPr="00645E4F" w:rsidRDefault="00863F2F" w:rsidP="00863F2F">
      <w:pPr>
        <w:autoSpaceDE w:val="0"/>
        <w:autoSpaceDN w:val="0"/>
        <w:adjustRightInd w:val="0"/>
        <w:spacing w:after="0" w:line="360" w:lineRule="auto"/>
        <w:jc w:val="both"/>
        <w:rPr>
          <w:rFonts w:ascii="Times New Roman" w:hAnsi="Times New Roman" w:cs="Times New Roman"/>
          <w:sz w:val="24"/>
          <w:szCs w:val="24"/>
          <w:lang w:val="en-US"/>
        </w:rPr>
      </w:pPr>
      <w:r w:rsidRPr="00645E4F">
        <w:rPr>
          <w:rFonts w:ascii="Times New Roman" w:hAnsi="Times New Roman" w:cs="Times New Roman"/>
          <w:sz w:val="24"/>
          <w:szCs w:val="24"/>
          <w:lang w:val="en-US"/>
        </w:rPr>
        <w:t xml:space="preserve">                                                                                                   </w:t>
      </w:r>
    </w:p>
    <w:p w:rsidR="00713511" w:rsidRPr="00645E4F" w:rsidRDefault="00326D7E" w:rsidP="006D228E">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A velocidade de infiltração básica (VIB), foi determinada seguindo </w:t>
      </w:r>
      <w:r w:rsidR="00884D1B" w:rsidRPr="00645E4F">
        <w:rPr>
          <w:rFonts w:ascii="Times New Roman" w:hAnsi="Times New Roman" w:cs="Times New Roman"/>
          <w:sz w:val="24"/>
          <w:szCs w:val="24"/>
        </w:rPr>
        <w:t xml:space="preserve">metodologia de BERNARDO </w:t>
      </w:r>
      <w:proofErr w:type="gramStart"/>
      <w:r w:rsidR="00884D1B" w:rsidRPr="00645E4F">
        <w:rPr>
          <w:rFonts w:ascii="Times New Roman" w:hAnsi="Times New Roman" w:cs="Times New Roman"/>
          <w:sz w:val="24"/>
          <w:szCs w:val="24"/>
        </w:rPr>
        <w:t>et</w:t>
      </w:r>
      <w:proofErr w:type="gramEnd"/>
      <w:r w:rsidR="00884D1B" w:rsidRPr="00645E4F">
        <w:rPr>
          <w:rFonts w:ascii="Times New Roman" w:hAnsi="Times New Roman" w:cs="Times New Roman"/>
          <w:sz w:val="24"/>
          <w:szCs w:val="24"/>
        </w:rPr>
        <w:t xml:space="preserve"> al.</w:t>
      </w:r>
      <w:r w:rsidRPr="00645E4F">
        <w:rPr>
          <w:rFonts w:ascii="Times New Roman" w:hAnsi="Times New Roman" w:cs="Times New Roman"/>
          <w:sz w:val="24"/>
          <w:szCs w:val="24"/>
        </w:rPr>
        <w:t>, (2006), utilizando-se o método do infiltrômetro de anel, que consiste em dois anéis, colocados concentricamente (Figura 1, 2, 3 e 4), sendo o menor com diâmetro de 25 cm e o maior com 50 cm, e altura de 30 cm.</w:t>
      </w:r>
    </w:p>
    <w:p w:rsidR="00713511" w:rsidRPr="00645E4F" w:rsidRDefault="00713511" w:rsidP="00713511">
      <w:pPr>
        <w:autoSpaceDE w:val="0"/>
        <w:autoSpaceDN w:val="0"/>
        <w:adjustRightInd w:val="0"/>
        <w:spacing w:after="0" w:line="360" w:lineRule="auto"/>
        <w:ind w:firstLine="284"/>
        <w:jc w:val="both"/>
        <w:rPr>
          <w:rFonts w:ascii="Times New Roman" w:hAnsi="Times New Roman" w:cs="Times New Roman"/>
          <w:sz w:val="24"/>
          <w:szCs w:val="24"/>
        </w:rPr>
      </w:pPr>
    </w:p>
    <w:p w:rsidR="00713511" w:rsidRPr="00645E4F" w:rsidRDefault="00713511" w:rsidP="00713511">
      <w:pPr>
        <w:autoSpaceDE w:val="0"/>
        <w:autoSpaceDN w:val="0"/>
        <w:adjustRightInd w:val="0"/>
        <w:spacing w:after="0" w:line="360" w:lineRule="auto"/>
        <w:ind w:firstLine="284"/>
        <w:jc w:val="both"/>
        <w:rPr>
          <w:rFonts w:ascii="Times New Roman" w:hAnsi="Times New Roman" w:cs="Times New Roman"/>
          <w:sz w:val="24"/>
          <w:szCs w:val="24"/>
        </w:rPr>
      </w:pPr>
      <w:r w:rsidRPr="00645E4F">
        <w:rPr>
          <w:rFonts w:ascii="Times New Roman" w:hAnsi="Times New Roman" w:cs="Times New Roman"/>
          <w:noProof/>
          <w:sz w:val="24"/>
          <w:szCs w:val="24"/>
          <w:lang w:eastAsia="pt-BR"/>
        </w:rPr>
        <w:drawing>
          <wp:inline distT="0" distB="0" distL="0" distR="0" wp14:anchorId="64FCA540" wp14:editId="4B5C87C7">
            <wp:extent cx="2467610" cy="1806575"/>
            <wp:effectExtent l="0" t="0" r="8890" b="3175"/>
            <wp:docPr id="5" name="Imagem 5" descr="D:\DCIM\101MSDCF\DSC0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DCIM\101MSDCF\DSC008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7610" cy="1806575"/>
                    </a:xfrm>
                    <a:prstGeom prst="rect">
                      <a:avLst/>
                    </a:prstGeom>
                    <a:noFill/>
                    <a:ln>
                      <a:noFill/>
                    </a:ln>
                  </pic:spPr>
                </pic:pic>
              </a:graphicData>
            </a:graphic>
          </wp:inline>
        </w:drawing>
      </w:r>
      <w:r w:rsidRPr="00645E4F">
        <w:rPr>
          <w:rFonts w:ascii="Times New Roman" w:hAnsi="Times New Roman" w:cs="Times New Roman"/>
          <w:sz w:val="24"/>
          <w:szCs w:val="24"/>
        </w:rPr>
        <w:t xml:space="preserve">      </w:t>
      </w:r>
      <w:r w:rsidRPr="00645E4F">
        <w:rPr>
          <w:rFonts w:ascii="Times New Roman" w:hAnsi="Times New Roman" w:cs="Times New Roman"/>
          <w:noProof/>
          <w:sz w:val="24"/>
          <w:szCs w:val="24"/>
          <w:lang w:eastAsia="pt-BR"/>
        </w:rPr>
        <w:drawing>
          <wp:inline distT="0" distB="0" distL="0" distR="0" wp14:anchorId="37D1BCFA" wp14:editId="044B9AF1">
            <wp:extent cx="2467778" cy="1795627"/>
            <wp:effectExtent l="0" t="0" r="8890" b="0"/>
            <wp:docPr id="4" name="Imagem 4" descr="D:\DCIM\101MSDCF\DSC0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DCIM\101MSDCF\DSC008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989" cy="1795780"/>
                    </a:xfrm>
                    <a:prstGeom prst="rect">
                      <a:avLst/>
                    </a:prstGeom>
                    <a:noFill/>
                    <a:ln>
                      <a:noFill/>
                    </a:ln>
                  </pic:spPr>
                </pic:pic>
              </a:graphicData>
            </a:graphic>
          </wp:inline>
        </w:drawing>
      </w:r>
    </w:p>
    <w:p w:rsidR="00713511" w:rsidRPr="00645E4F" w:rsidRDefault="00713511" w:rsidP="00E025D5">
      <w:pPr>
        <w:autoSpaceDE w:val="0"/>
        <w:autoSpaceDN w:val="0"/>
        <w:adjustRightInd w:val="0"/>
        <w:spacing w:after="0" w:line="240" w:lineRule="auto"/>
        <w:ind w:firstLine="284"/>
        <w:jc w:val="both"/>
        <w:rPr>
          <w:rFonts w:ascii="Times New Roman" w:hAnsi="Times New Roman" w:cs="Times New Roman"/>
          <w:sz w:val="24"/>
          <w:szCs w:val="24"/>
        </w:rPr>
      </w:pPr>
      <w:r w:rsidRPr="00645E4F">
        <w:rPr>
          <w:rFonts w:ascii="Times New Roman" w:hAnsi="Times New Roman" w:cs="Times New Roman"/>
          <w:sz w:val="24"/>
          <w:szCs w:val="24"/>
        </w:rPr>
        <w:t xml:space="preserve">Figura 1 – Instalação do infiltrômetro         Figura 2 – Vista </w:t>
      </w:r>
      <w:r w:rsidR="00561E41" w:rsidRPr="00645E4F">
        <w:rPr>
          <w:rFonts w:ascii="Times New Roman" w:hAnsi="Times New Roman" w:cs="Times New Roman"/>
          <w:sz w:val="24"/>
          <w:szCs w:val="24"/>
        </w:rPr>
        <w:t xml:space="preserve">de cima dos dois anéis. </w:t>
      </w:r>
    </w:p>
    <w:p w:rsidR="00713511" w:rsidRPr="00645E4F" w:rsidRDefault="00713511" w:rsidP="00E025D5">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645E4F">
        <w:rPr>
          <w:rFonts w:ascii="Times New Roman" w:hAnsi="Times New Roman" w:cs="Times New Roman"/>
          <w:sz w:val="24"/>
          <w:szCs w:val="24"/>
        </w:rPr>
        <w:t>de</w:t>
      </w:r>
      <w:proofErr w:type="gramEnd"/>
      <w:r w:rsidRPr="00645E4F">
        <w:rPr>
          <w:rFonts w:ascii="Times New Roman" w:hAnsi="Times New Roman" w:cs="Times New Roman"/>
          <w:sz w:val="24"/>
          <w:szCs w:val="24"/>
        </w:rPr>
        <w:t xml:space="preserve"> anel. </w:t>
      </w:r>
    </w:p>
    <w:p w:rsidR="00E025D5" w:rsidRPr="00645E4F" w:rsidRDefault="00E025D5" w:rsidP="00E025D5">
      <w:pPr>
        <w:autoSpaceDE w:val="0"/>
        <w:autoSpaceDN w:val="0"/>
        <w:adjustRightInd w:val="0"/>
        <w:spacing w:after="0" w:line="240" w:lineRule="auto"/>
        <w:ind w:firstLine="284"/>
        <w:jc w:val="both"/>
        <w:rPr>
          <w:rFonts w:ascii="Times New Roman" w:hAnsi="Times New Roman" w:cs="Times New Roman"/>
          <w:sz w:val="24"/>
          <w:szCs w:val="24"/>
        </w:rPr>
      </w:pPr>
      <w:r w:rsidRPr="00645E4F">
        <w:rPr>
          <w:rFonts w:ascii="Times New Roman" w:hAnsi="Times New Roman" w:cs="Times New Roman"/>
          <w:sz w:val="24"/>
          <w:szCs w:val="24"/>
        </w:rPr>
        <w:t>Fonte: autores                                          Fonte: autores</w:t>
      </w:r>
    </w:p>
    <w:p w:rsidR="00E025D5" w:rsidRPr="00645E4F" w:rsidRDefault="00E025D5" w:rsidP="00E025D5">
      <w:pPr>
        <w:autoSpaceDE w:val="0"/>
        <w:autoSpaceDN w:val="0"/>
        <w:adjustRightInd w:val="0"/>
        <w:spacing w:after="0" w:line="240" w:lineRule="auto"/>
        <w:ind w:firstLine="284"/>
        <w:jc w:val="both"/>
        <w:rPr>
          <w:rFonts w:ascii="Times New Roman" w:hAnsi="Times New Roman" w:cs="Times New Roman"/>
          <w:sz w:val="24"/>
          <w:szCs w:val="24"/>
        </w:rPr>
      </w:pPr>
    </w:p>
    <w:p w:rsidR="00713511" w:rsidRPr="00645E4F" w:rsidRDefault="00713511" w:rsidP="00713511">
      <w:pPr>
        <w:autoSpaceDE w:val="0"/>
        <w:autoSpaceDN w:val="0"/>
        <w:adjustRightInd w:val="0"/>
        <w:spacing w:after="0" w:line="360" w:lineRule="auto"/>
        <w:ind w:firstLine="284"/>
        <w:jc w:val="both"/>
        <w:rPr>
          <w:rFonts w:ascii="Times New Roman" w:hAnsi="Times New Roman" w:cs="Times New Roman"/>
          <w:sz w:val="24"/>
          <w:szCs w:val="24"/>
        </w:rPr>
      </w:pPr>
      <w:r w:rsidRPr="00645E4F">
        <w:rPr>
          <w:rFonts w:ascii="Times New Roman" w:hAnsi="Times New Roman" w:cs="Times New Roman"/>
          <w:noProof/>
          <w:sz w:val="24"/>
          <w:szCs w:val="24"/>
          <w:lang w:eastAsia="pt-BR"/>
        </w:rPr>
        <w:lastRenderedPageBreak/>
        <w:drawing>
          <wp:inline distT="0" distB="0" distL="0" distR="0" wp14:anchorId="6383B40A" wp14:editId="4E9ECF14">
            <wp:extent cx="2467610" cy="1894840"/>
            <wp:effectExtent l="0" t="0" r="8890" b="0"/>
            <wp:docPr id="3" name="Imagem 3" descr="D:\DCIM\101MSDCF\DSC0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DCIM\101MSDCF\DSC008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7610" cy="1894840"/>
                    </a:xfrm>
                    <a:prstGeom prst="rect">
                      <a:avLst/>
                    </a:prstGeom>
                    <a:noFill/>
                    <a:ln>
                      <a:noFill/>
                    </a:ln>
                  </pic:spPr>
                </pic:pic>
              </a:graphicData>
            </a:graphic>
          </wp:inline>
        </w:drawing>
      </w:r>
      <w:r w:rsidRPr="00645E4F">
        <w:rPr>
          <w:rFonts w:ascii="Times New Roman" w:hAnsi="Times New Roman" w:cs="Times New Roman"/>
          <w:sz w:val="24"/>
          <w:szCs w:val="24"/>
        </w:rPr>
        <w:t xml:space="preserve"> </w:t>
      </w:r>
      <w:r w:rsidR="00561E41" w:rsidRPr="00645E4F">
        <w:rPr>
          <w:rFonts w:ascii="Times New Roman" w:hAnsi="Times New Roman" w:cs="Times New Roman"/>
          <w:sz w:val="24"/>
          <w:szCs w:val="24"/>
        </w:rPr>
        <w:t xml:space="preserve">     </w:t>
      </w:r>
      <w:r w:rsidRPr="00645E4F">
        <w:rPr>
          <w:rFonts w:ascii="Times New Roman" w:hAnsi="Times New Roman" w:cs="Times New Roman"/>
          <w:sz w:val="24"/>
          <w:szCs w:val="24"/>
        </w:rPr>
        <w:t xml:space="preserve"> </w:t>
      </w:r>
      <w:r w:rsidRPr="00645E4F">
        <w:rPr>
          <w:rFonts w:ascii="Times New Roman" w:hAnsi="Times New Roman" w:cs="Times New Roman"/>
          <w:noProof/>
          <w:sz w:val="24"/>
          <w:szCs w:val="24"/>
          <w:lang w:eastAsia="pt-BR"/>
        </w:rPr>
        <w:drawing>
          <wp:inline distT="0" distB="0" distL="0" distR="0" wp14:anchorId="3D7B1E3D" wp14:editId="3743DA2F">
            <wp:extent cx="2434728" cy="1894901"/>
            <wp:effectExtent l="0" t="0" r="3810" b="0"/>
            <wp:docPr id="2" name="Imagem 2" descr="D:\DCIM\101MSDCF\DSC0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DCIM\101MSDCF\DSC008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650" cy="1894840"/>
                    </a:xfrm>
                    <a:prstGeom prst="rect">
                      <a:avLst/>
                    </a:prstGeom>
                    <a:noFill/>
                    <a:ln>
                      <a:noFill/>
                    </a:ln>
                  </pic:spPr>
                </pic:pic>
              </a:graphicData>
            </a:graphic>
          </wp:inline>
        </w:drawing>
      </w:r>
    </w:p>
    <w:p w:rsidR="00561E41" w:rsidRPr="00645E4F" w:rsidRDefault="00561E41" w:rsidP="00713511">
      <w:pPr>
        <w:autoSpaceDE w:val="0"/>
        <w:autoSpaceDN w:val="0"/>
        <w:adjustRightInd w:val="0"/>
        <w:spacing w:after="0" w:line="360" w:lineRule="auto"/>
        <w:ind w:firstLine="284"/>
        <w:jc w:val="both"/>
        <w:rPr>
          <w:rFonts w:ascii="Times New Roman" w:hAnsi="Times New Roman" w:cs="Times New Roman"/>
          <w:sz w:val="24"/>
          <w:szCs w:val="24"/>
        </w:rPr>
      </w:pPr>
      <w:r w:rsidRPr="00645E4F">
        <w:rPr>
          <w:rFonts w:ascii="Times New Roman" w:hAnsi="Times New Roman" w:cs="Times New Roman"/>
          <w:sz w:val="24"/>
          <w:szCs w:val="24"/>
        </w:rPr>
        <w:t xml:space="preserve">Figura 3 – Acréscimo de água ao anel.        Figura 4 – Aferição do anel. </w:t>
      </w:r>
    </w:p>
    <w:p w:rsidR="00E025D5" w:rsidRPr="00645E4F" w:rsidRDefault="00E025D5" w:rsidP="00E025D5">
      <w:pPr>
        <w:autoSpaceDE w:val="0"/>
        <w:autoSpaceDN w:val="0"/>
        <w:adjustRightInd w:val="0"/>
        <w:spacing w:after="0" w:line="240" w:lineRule="auto"/>
        <w:ind w:firstLine="284"/>
        <w:jc w:val="both"/>
        <w:rPr>
          <w:rFonts w:ascii="Times New Roman" w:hAnsi="Times New Roman" w:cs="Times New Roman"/>
          <w:sz w:val="24"/>
          <w:szCs w:val="24"/>
        </w:rPr>
      </w:pPr>
      <w:r w:rsidRPr="00645E4F">
        <w:rPr>
          <w:rFonts w:ascii="Times New Roman" w:hAnsi="Times New Roman" w:cs="Times New Roman"/>
          <w:sz w:val="24"/>
          <w:szCs w:val="24"/>
        </w:rPr>
        <w:t xml:space="preserve">Fonte: autores                                          </w:t>
      </w:r>
      <w:r w:rsidR="00E53C4E" w:rsidRPr="00645E4F">
        <w:rPr>
          <w:rFonts w:ascii="Times New Roman" w:hAnsi="Times New Roman" w:cs="Times New Roman"/>
          <w:sz w:val="24"/>
          <w:szCs w:val="24"/>
        </w:rPr>
        <w:t xml:space="preserve">    </w:t>
      </w:r>
      <w:r w:rsidRPr="00645E4F">
        <w:rPr>
          <w:rFonts w:ascii="Times New Roman" w:hAnsi="Times New Roman" w:cs="Times New Roman"/>
          <w:sz w:val="24"/>
          <w:szCs w:val="24"/>
        </w:rPr>
        <w:t>Fonte: autores</w:t>
      </w:r>
    </w:p>
    <w:p w:rsidR="00DB1922" w:rsidRPr="00645E4F" w:rsidRDefault="00DB1922" w:rsidP="00E025D5">
      <w:pPr>
        <w:autoSpaceDE w:val="0"/>
        <w:autoSpaceDN w:val="0"/>
        <w:adjustRightInd w:val="0"/>
        <w:spacing w:after="0" w:line="240" w:lineRule="auto"/>
        <w:ind w:firstLine="284"/>
        <w:jc w:val="both"/>
        <w:rPr>
          <w:rFonts w:ascii="Times New Roman" w:hAnsi="Times New Roman" w:cs="Times New Roman"/>
          <w:sz w:val="24"/>
          <w:szCs w:val="24"/>
        </w:rPr>
      </w:pPr>
    </w:p>
    <w:p w:rsidR="00DB1922" w:rsidRPr="00645E4F" w:rsidRDefault="00DB1922" w:rsidP="00DB1922">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O anel externo tem como finalidade reduzir o efeito da dispersão lateral da água infiltrada do anel interno. Assim, a água do anel interno infiltra no perfil do solo em direção predominante vertical, o que evita a </w:t>
      </w:r>
      <w:r w:rsidR="00807EBF" w:rsidRPr="00645E4F">
        <w:rPr>
          <w:rFonts w:ascii="Times New Roman" w:hAnsi="Times New Roman" w:cs="Times New Roman"/>
          <w:sz w:val="24"/>
          <w:szCs w:val="24"/>
        </w:rPr>
        <w:t>superestimava</w:t>
      </w:r>
      <w:r w:rsidRPr="00645E4F">
        <w:rPr>
          <w:rFonts w:ascii="Times New Roman" w:hAnsi="Times New Roman" w:cs="Times New Roman"/>
          <w:sz w:val="24"/>
          <w:szCs w:val="24"/>
        </w:rPr>
        <w:t xml:space="preserve"> da taxa de infiltração. Após a instalação dos anéis, enterrando-os no solo até aproximadamente metade de sua altura, revestiu-se o anel central com plástico e colocou-se água ao mesmo tempo nos dois anéis. Retirou-se o plástico e, com uma régua, acompanhou-se a infiltração vertical no anel interno, em intervalos de tempo iniciados </w:t>
      </w:r>
      <w:proofErr w:type="gramStart"/>
      <w:r w:rsidRPr="00645E4F">
        <w:rPr>
          <w:rFonts w:ascii="Times New Roman" w:hAnsi="Times New Roman" w:cs="Times New Roman"/>
          <w:sz w:val="24"/>
          <w:szCs w:val="24"/>
        </w:rPr>
        <w:t>a</w:t>
      </w:r>
      <w:proofErr w:type="gramEnd"/>
      <w:r w:rsidRPr="00645E4F">
        <w:rPr>
          <w:rFonts w:ascii="Times New Roman" w:hAnsi="Times New Roman" w:cs="Times New Roman"/>
          <w:sz w:val="24"/>
          <w:szCs w:val="24"/>
        </w:rPr>
        <w:t xml:space="preserve"> cinco minutos. Observando-se em um cronômetro simultaneamente, esse tempo foi aumentando, sendo variável com o tempo de infiltração do volume de água.</w:t>
      </w:r>
    </w:p>
    <w:p w:rsidR="00DB1922" w:rsidRPr="00645E4F" w:rsidRDefault="00DB1922" w:rsidP="00DB1922">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Nos dois cilindros, manteve-se a altura da lâmina de água máxima de aproximadamente </w:t>
      </w:r>
      <w:proofErr w:type="gramStart"/>
      <w:r w:rsidRPr="00645E4F">
        <w:rPr>
          <w:rFonts w:ascii="Times New Roman" w:hAnsi="Times New Roman" w:cs="Times New Roman"/>
          <w:sz w:val="24"/>
          <w:szCs w:val="24"/>
        </w:rPr>
        <w:t>5</w:t>
      </w:r>
      <w:proofErr w:type="gramEnd"/>
      <w:r w:rsidRPr="00645E4F">
        <w:rPr>
          <w:rFonts w:ascii="Times New Roman" w:hAnsi="Times New Roman" w:cs="Times New Roman"/>
          <w:sz w:val="24"/>
          <w:szCs w:val="24"/>
        </w:rPr>
        <w:t xml:space="preserve"> cm, permitindo oscilação máxima de 4 cm. O tempo em minutos realizado de cada leitura foi: 0, 5, 10, </w:t>
      </w:r>
      <w:r w:rsidR="00967491" w:rsidRPr="00645E4F">
        <w:rPr>
          <w:rFonts w:ascii="Times New Roman" w:hAnsi="Times New Roman" w:cs="Times New Roman"/>
          <w:sz w:val="24"/>
          <w:szCs w:val="24"/>
        </w:rPr>
        <w:t>30</w:t>
      </w:r>
      <w:r w:rsidRPr="00645E4F">
        <w:rPr>
          <w:rFonts w:ascii="Times New Roman" w:hAnsi="Times New Roman" w:cs="Times New Roman"/>
          <w:sz w:val="24"/>
          <w:szCs w:val="24"/>
        </w:rPr>
        <w:t xml:space="preserve"> minutos a contar do instante zero e, com repetições até o tempo total de duração do teste de 119 minutos. O critério adotado neste trabalho para condição de taxa de infiltração constante foi quando o valor de leitura da carga de água no cilindro interno se repetiu pelo menos quatro vezes.</w:t>
      </w:r>
    </w:p>
    <w:p w:rsidR="00F400B3" w:rsidRPr="00645E4F" w:rsidRDefault="00F400B3" w:rsidP="00F400B3">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A partir dos dados obtidos em campo foi possível determinar a equação da infiltração e de capacidade de infiltração (CI). As equações que descrevem a infiltração são:</w:t>
      </w:r>
    </w:p>
    <w:p w:rsidR="0042056B" w:rsidRPr="00645E4F" w:rsidRDefault="0042056B" w:rsidP="00F400B3">
      <w:pPr>
        <w:autoSpaceDE w:val="0"/>
        <w:autoSpaceDN w:val="0"/>
        <w:adjustRightInd w:val="0"/>
        <w:spacing w:after="0" w:line="360" w:lineRule="auto"/>
        <w:ind w:firstLine="567"/>
        <w:jc w:val="both"/>
        <w:rPr>
          <w:rFonts w:ascii="Times New Roman" w:hAnsi="Times New Roman" w:cs="Times New Roman"/>
          <w:sz w:val="24"/>
          <w:szCs w:val="24"/>
        </w:rPr>
      </w:pPr>
    </w:p>
    <w:p w:rsidR="00F400B3" w:rsidRPr="00645E4F" w:rsidRDefault="00F400B3" w:rsidP="00F400B3">
      <w:pPr>
        <w:autoSpaceDE w:val="0"/>
        <w:autoSpaceDN w:val="0"/>
        <w:adjustRightInd w:val="0"/>
        <w:spacing w:after="0" w:line="360" w:lineRule="auto"/>
        <w:ind w:firstLine="567"/>
        <w:jc w:val="both"/>
        <w:rPr>
          <w:rFonts w:ascii="Times New Roman" w:eastAsiaTheme="minorEastAsia" w:hAnsi="Times New Roman" w:cs="Times New Roman"/>
          <w:sz w:val="24"/>
          <w:szCs w:val="24"/>
        </w:rPr>
      </w:pPr>
      <m:oMath>
        <m:r>
          <w:rPr>
            <w:rFonts w:ascii="Cambria Math" w:hAnsi="Cambria Math" w:cs="Times New Roman"/>
            <w:sz w:val="24"/>
            <w:szCs w:val="24"/>
          </w:rPr>
          <m:t>I=C*</m:t>
        </m:r>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n</m:t>
            </m:r>
          </m:sup>
        </m:sSup>
      </m:oMath>
      <w:r w:rsidR="008103FC" w:rsidRPr="00645E4F">
        <w:rPr>
          <w:rFonts w:ascii="Times New Roman" w:eastAsiaTheme="minorEastAsia" w:hAnsi="Times New Roman" w:cs="Times New Roman"/>
          <w:sz w:val="24"/>
          <w:szCs w:val="24"/>
        </w:rPr>
        <w:t xml:space="preserve">                                                                  </w:t>
      </w:r>
      <w:r w:rsidR="00A85B29" w:rsidRPr="00645E4F">
        <w:rPr>
          <w:rFonts w:ascii="Times New Roman" w:eastAsiaTheme="minorEastAsia" w:hAnsi="Times New Roman" w:cs="Times New Roman"/>
          <w:sz w:val="24"/>
          <w:szCs w:val="24"/>
        </w:rPr>
        <w:t xml:space="preserve">                               </w:t>
      </w:r>
      <w:r w:rsidR="008103FC" w:rsidRPr="00645E4F">
        <w:rPr>
          <w:rFonts w:ascii="Times New Roman" w:eastAsiaTheme="minorEastAsia" w:hAnsi="Times New Roman" w:cs="Times New Roman"/>
          <w:sz w:val="24"/>
          <w:szCs w:val="24"/>
        </w:rPr>
        <w:t>(1)</w:t>
      </w:r>
    </w:p>
    <w:p w:rsidR="0042056B" w:rsidRPr="00645E4F" w:rsidRDefault="0042056B" w:rsidP="008103FC">
      <w:pPr>
        <w:autoSpaceDE w:val="0"/>
        <w:autoSpaceDN w:val="0"/>
        <w:adjustRightInd w:val="0"/>
        <w:spacing w:after="0" w:line="360" w:lineRule="auto"/>
        <w:jc w:val="both"/>
        <w:rPr>
          <w:rFonts w:ascii="Times New Roman" w:eastAsiaTheme="minorEastAsia" w:hAnsi="Times New Roman" w:cs="Times New Roman"/>
          <w:sz w:val="24"/>
          <w:szCs w:val="24"/>
        </w:rPr>
      </w:pPr>
    </w:p>
    <w:p w:rsidR="008103FC" w:rsidRPr="00645E4F" w:rsidRDefault="008103FC" w:rsidP="008103FC">
      <w:pPr>
        <w:autoSpaceDE w:val="0"/>
        <w:autoSpaceDN w:val="0"/>
        <w:adjustRightInd w:val="0"/>
        <w:spacing w:after="0" w:line="360" w:lineRule="auto"/>
        <w:jc w:val="both"/>
        <w:rPr>
          <w:rFonts w:ascii="Times New Roman" w:eastAsiaTheme="minorEastAsia" w:hAnsi="Times New Roman" w:cs="Times New Roman"/>
          <w:sz w:val="24"/>
          <w:szCs w:val="24"/>
        </w:rPr>
      </w:pPr>
      <w:r w:rsidRPr="00645E4F">
        <w:rPr>
          <w:rFonts w:ascii="Times New Roman" w:eastAsiaTheme="minorEastAsia" w:hAnsi="Times New Roman" w:cs="Times New Roman"/>
          <w:sz w:val="24"/>
          <w:szCs w:val="24"/>
        </w:rPr>
        <w:t>Em que:</w:t>
      </w:r>
    </w:p>
    <w:p w:rsidR="008103FC" w:rsidRPr="00645E4F" w:rsidRDefault="008103FC" w:rsidP="0042056B">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I = Infiltração acumulada (mm);</w:t>
      </w:r>
    </w:p>
    <w:p w:rsidR="008103FC" w:rsidRPr="00645E4F" w:rsidRDefault="008103FC" w:rsidP="0042056B">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C = constante que evidencia lâmina infiltrada no primeiro minuto, em cm;</w:t>
      </w:r>
    </w:p>
    <w:p w:rsidR="008103FC" w:rsidRPr="00645E4F" w:rsidRDefault="008103FC" w:rsidP="0042056B">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lastRenderedPageBreak/>
        <w:t>T = tempo transcorrido para infiltrar a lâmina de água, em min;</w:t>
      </w:r>
    </w:p>
    <w:p w:rsidR="008103FC" w:rsidRPr="00645E4F" w:rsidRDefault="008103FC" w:rsidP="0042056B">
      <w:pPr>
        <w:autoSpaceDE w:val="0"/>
        <w:autoSpaceDN w:val="0"/>
        <w:adjustRightInd w:val="0"/>
        <w:spacing w:after="0" w:line="360" w:lineRule="auto"/>
        <w:jc w:val="both"/>
        <w:rPr>
          <w:rFonts w:ascii="Times New Roman" w:eastAsiaTheme="minorEastAsia" w:hAnsi="Times New Roman" w:cs="Times New Roman"/>
          <w:sz w:val="24"/>
          <w:szCs w:val="24"/>
        </w:rPr>
      </w:pPr>
      <w:r w:rsidRPr="00645E4F">
        <w:rPr>
          <w:rFonts w:ascii="Times New Roman" w:hAnsi="Times New Roman" w:cs="Times New Roman"/>
          <w:sz w:val="24"/>
          <w:szCs w:val="24"/>
        </w:rPr>
        <w:t>n = declividade da reta, determinada no local par</w:t>
      </w:r>
      <w:r w:rsidR="0042056B" w:rsidRPr="00645E4F">
        <w:rPr>
          <w:rFonts w:ascii="Times New Roman" w:hAnsi="Times New Roman" w:cs="Times New Roman"/>
          <w:sz w:val="24"/>
          <w:szCs w:val="24"/>
        </w:rPr>
        <w:t xml:space="preserve">a cada tipo de solo, tendo como </w:t>
      </w:r>
      <w:r w:rsidRPr="00645E4F">
        <w:rPr>
          <w:rFonts w:ascii="Times New Roman" w:hAnsi="Times New Roman" w:cs="Times New Roman"/>
          <w:sz w:val="24"/>
          <w:szCs w:val="24"/>
        </w:rPr>
        <w:t>limites 0 &lt; n &lt;.</w:t>
      </w:r>
      <w:r w:rsidRPr="00645E4F">
        <w:rPr>
          <w:rFonts w:ascii="Times New Roman" w:eastAsiaTheme="minorEastAsia" w:hAnsi="Times New Roman" w:cs="Times New Roman"/>
          <w:sz w:val="24"/>
          <w:szCs w:val="24"/>
        </w:rPr>
        <w:t xml:space="preserve"> </w:t>
      </w:r>
    </w:p>
    <w:p w:rsidR="0042056B" w:rsidRPr="00645E4F" w:rsidRDefault="0042056B" w:rsidP="0042056B">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A velocidade de infiltração instantânea</w:t>
      </w:r>
      <w:r w:rsidR="0016485E" w:rsidRPr="00645E4F">
        <w:rPr>
          <w:rFonts w:ascii="Times New Roman" w:hAnsi="Times New Roman" w:cs="Times New Roman"/>
          <w:sz w:val="24"/>
          <w:szCs w:val="24"/>
        </w:rPr>
        <w:t xml:space="preserve"> foi</w:t>
      </w:r>
      <w:r w:rsidRPr="00645E4F">
        <w:rPr>
          <w:rFonts w:ascii="Times New Roman" w:hAnsi="Times New Roman" w:cs="Times New Roman"/>
          <w:sz w:val="24"/>
          <w:szCs w:val="24"/>
        </w:rPr>
        <w:t xml:space="preserve"> obtida pela equação (eq. 2):</w:t>
      </w:r>
    </w:p>
    <w:p w:rsidR="0016485E" w:rsidRPr="00645E4F" w:rsidRDefault="0016485E" w:rsidP="0042056B">
      <w:pPr>
        <w:autoSpaceDE w:val="0"/>
        <w:autoSpaceDN w:val="0"/>
        <w:adjustRightInd w:val="0"/>
        <w:spacing w:after="0" w:line="360" w:lineRule="auto"/>
        <w:jc w:val="both"/>
        <w:rPr>
          <w:rFonts w:ascii="Times New Roman" w:hAnsi="Times New Roman" w:cs="Times New Roman"/>
          <w:sz w:val="24"/>
          <w:szCs w:val="24"/>
        </w:rPr>
      </w:pPr>
    </w:p>
    <w:p w:rsidR="00A85B29" w:rsidRPr="00645E4F" w:rsidRDefault="0016485E" w:rsidP="0016485E">
      <w:pPr>
        <w:tabs>
          <w:tab w:val="left" w:pos="567"/>
        </w:tabs>
        <w:autoSpaceDE w:val="0"/>
        <w:autoSpaceDN w:val="0"/>
        <w:adjustRightInd w:val="0"/>
        <w:spacing w:after="0" w:line="360" w:lineRule="auto"/>
        <w:jc w:val="both"/>
        <w:rPr>
          <w:rFonts w:ascii="Times New Roman" w:eastAsiaTheme="minorEastAsia" w:hAnsi="Times New Roman" w:cs="Times New Roman"/>
          <w:sz w:val="24"/>
          <w:szCs w:val="24"/>
        </w:rPr>
      </w:pPr>
      <w:r w:rsidRPr="00645E4F">
        <w:rPr>
          <w:rFonts w:ascii="Times New Roman" w:eastAsiaTheme="minorEastAsia" w:hAnsi="Times New Roman" w:cs="Times New Roman"/>
          <w:sz w:val="24"/>
          <w:szCs w:val="24"/>
        </w:rPr>
        <w:t xml:space="preserve">       </w:t>
      </w:r>
      <m:oMath>
        <m:r>
          <w:rPr>
            <w:rFonts w:ascii="Cambria Math" w:hAnsi="Cambria Math" w:cs="Times New Roman"/>
            <w:sz w:val="24"/>
            <w:szCs w:val="24"/>
          </w:rPr>
          <m:t>VI=n*C</m:t>
        </m:r>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n-1</m:t>
            </m:r>
          </m:sup>
        </m:sSup>
      </m:oMath>
      <w:r w:rsidRPr="00645E4F">
        <w:rPr>
          <w:rFonts w:ascii="Times New Roman" w:eastAsiaTheme="minorEastAsia" w:hAnsi="Times New Roman" w:cs="Times New Roman"/>
          <w:sz w:val="24"/>
          <w:szCs w:val="24"/>
        </w:rPr>
        <w:t xml:space="preserve">                                                                                        (2)</w:t>
      </w:r>
    </w:p>
    <w:p w:rsidR="0016485E" w:rsidRPr="00645E4F" w:rsidRDefault="0016485E" w:rsidP="0016485E">
      <w:pPr>
        <w:tabs>
          <w:tab w:val="left" w:pos="567"/>
        </w:tabs>
        <w:autoSpaceDE w:val="0"/>
        <w:autoSpaceDN w:val="0"/>
        <w:adjustRightInd w:val="0"/>
        <w:spacing w:after="0" w:line="360" w:lineRule="auto"/>
        <w:jc w:val="both"/>
        <w:rPr>
          <w:rFonts w:ascii="Times New Roman" w:eastAsiaTheme="minorEastAsia" w:hAnsi="Times New Roman" w:cs="Times New Roman"/>
          <w:sz w:val="24"/>
          <w:szCs w:val="24"/>
        </w:rPr>
      </w:pPr>
    </w:p>
    <w:p w:rsidR="0016485E" w:rsidRPr="00645E4F" w:rsidRDefault="0016485E" w:rsidP="0016485E">
      <w:pPr>
        <w:tabs>
          <w:tab w:val="left" w:pos="567"/>
        </w:tabs>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Fazendo: n x C = K tem-se a equação (eq.3):</w:t>
      </w:r>
    </w:p>
    <w:p w:rsidR="00601226" w:rsidRPr="00645E4F" w:rsidRDefault="00601226" w:rsidP="0016485E">
      <w:pPr>
        <w:tabs>
          <w:tab w:val="left" w:pos="567"/>
        </w:tabs>
        <w:autoSpaceDE w:val="0"/>
        <w:autoSpaceDN w:val="0"/>
        <w:adjustRightInd w:val="0"/>
        <w:spacing w:after="0" w:line="360" w:lineRule="auto"/>
        <w:jc w:val="both"/>
        <w:rPr>
          <w:rFonts w:ascii="Times New Roman" w:hAnsi="Times New Roman" w:cs="Times New Roman"/>
          <w:sz w:val="24"/>
          <w:szCs w:val="24"/>
        </w:rPr>
      </w:pPr>
    </w:p>
    <w:p w:rsidR="00601226" w:rsidRPr="00645E4F" w:rsidRDefault="00601226" w:rsidP="0016485E">
      <w:pPr>
        <w:tabs>
          <w:tab w:val="left" w:pos="567"/>
        </w:tabs>
        <w:autoSpaceDE w:val="0"/>
        <w:autoSpaceDN w:val="0"/>
        <w:adjustRightInd w:val="0"/>
        <w:spacing w:after="0" w:line="360" w:lineRule="auto"/>
        <w:jc w:val="both"/>
        <w:rPr>
          <w:rFonts w:ascii="Times New Roman" w:eastAsiaTheme="minorEastAsia" w:hAnsi="Times New Roman" w:cs="Times New Roman"/>
          <w:sz w:val="24"/>
          <w:szCs w:val="24"/>
        </w:rPr>
      </w:pPr>
      <w:r w:rsidRPr="00645E4F">
        <w:rPr>
          <w:rFonts w:ascii="Times New Roman" w:eastAsiaTheme="minorEastAsia" w:hAnsi="Times New Roman" w:cs="Times New Roman"/>
          <w:sz w:val="24"/>
          <w:szCs w:val="24"/>
        </w:rPr>
        <w:t xml:space="preserve">       </w:t>
      </w:r>
      <m:oMath>
        <m:r>
          <w:rPr>
            <w:rFonts w:ascii="Cambria Math" w:hAnsi="Cambria Math" w:cs="Times New Roman"/>
            <w:sz w:val="24"/>
            <w:szCs w:val="24"/>
          </w:rPr>
          <m:t>VI=60*K</m:t>
        </m:r>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n-1</m:t>
            </m:r>
          </m:sup>
        </m:sSup>
      </m:oMath>
      <w:r w:rsidRPr="00645E4F">
        <w:rPr>
          <w:rFonts w:ascii="Times New Roman" w:eastAsiaTheme="minorEastAsia" w:hAnsi="Times New Roman" w:cs="Times New Roman"/>
          <w:sz w:val="24"/>
          <w:szCs w:val="24"/>
        </w:rPr>
        <w:t xml:space="preserve"> </w:t>
      </w:r>
      <w:r w:rsidR="001B4B6F" w:rsidRPr="00645E4F">
        <w:rPr>
          <w:rFonts w:ascii="Times New Roman" w:eastAsiaTheme="minorEastAsia" w:hAnsi="Times New Roman" w:cs="Times New Roman"/>
          <w:sz w:val="24"/>
          <w:szCs w:val="24"/>
        </w:rPr>
        <w:t xml:space="preserve">                                                                                    </w:t>
      </w:r>
      <w:r w:rsidR="00B93CC7" w:rsidRPr="00645E4F">
        <w:rPr>
          <w:rFonts w:ascii="Times New Roman" w:eastAsiaTheme="minorEastAsia" w:hAnsi="Times New Roman" w:cs="Times New Roman"/>
          <w:sz w:val="24"/>
          <w:szCs w:val="24"/>
        </w:rPr>
        <w:t xml:space="preserve"> </w:t>
      </w:r>
      <w:r w:rsidR="001B4B6F" w:rsidRPr="00645E4F">
        <w:rPr>
          <w:rFonts w:ascii="Times New Roman" w:eastAsiaTheme="minorEastAsia" w:hAnsi="Times New Roman" w:cs="Times New Roman"/>
          <w:sz w:val="24"/>
          <w:szCs w:val="24"/>
        </w:rPr>
        <w:t>(3)</w:t>
      </w:r>
    </w:p>
    <w:p w:rsidR="00601226" w:rsidRPr="00645E4F" w:rsidRDefault="00601226" w:rsidP="0016485E">
      <w:pPr>
        <w:tabs>
          <w:tab w:val="left" w:pos="567"/>
        </w:tabs>
        <w:autoSpaceDE w:val="0"/>
        <w:autoSpaceDN w:val="0"/>
        <w:adjustRightInd w:val="0"/>
        <w:spacing w:after="0" w:line="360" w:lineRule="auto"/>
        <w:jc w:val="both"/>
        <w:rPr>
          <w:rFonts w:ascii="Times New Roman" w:eastAsiaTheme="minorEastAsia" w:hAnsi="Times New Roman" w:cs="Times New Roman"/>
          <w:sz w:val="24"/>
          <w:szCs w:val="24"/>
        </w:rPr>
      </w:pPr>
    </w:p>
    <w:p w:rsidR="00601226" w:rsidRPr="00645E4F" w:rsidRDefault="00601226" w:rsidP="00601226">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Onde:</w:t>
      </w:r>
    </w:p>
    <w:p w:rsidR="00601226" w:rsidRPr="00645E4F" w:rsidRDefault="00601226" w:rsidP="00601226">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VI = velocidade de infiltração instantânea, em mm.h</w:t>
      </w:r>
      <w:r w:rsidRPr="00645E4F">
        <w:rPr>
          <w:rFonts w:ascii="Times New Roman" w:hAnsi="Times New Roman" w:cs="Times New Roman"/>
          <w:sz w:val="16"/>
          <w:szCs w:val="16"/>
        </w:rPr>
        <w:t>-1</w:t>
      </w:r>
      <w:r w:rsidRPr="00645E4F">
        <w:rPr>
          <w:rFonts w:ascii="Times New Roman" w:hAnsi="Times New Roman" w:cs="Times New Roman"/>
          <w:sz w:val="24"/>
          <w:szCs w:val="24"/>
        </w:rPr>
        <w:t>;</w:t>
      </w:r>
    </w:p>
    <w:p w:rsidR="00601226" w:rsidRPr="00645E4F" w:rsidRDefault="00601226" w:rsidP="00601226">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K = capacidade de infiltração no primeiro minuto, em mm.h</w:t>
      </w:r>
      <w:r w:rsidRPr="00645E4F">
        <w:rPr>
          <w:rFonts w:ascii="Times New Roman" w:hAnsi="Times New Roman" w:cs="Times New Roman"/>
          <w:sz w:val="16"/>
          <w:szCs w:val="16"/>
        </w:rPr>
        <w:t>-1</w:t>
      </w:r>
      <w:r w:rsidRPr="00645E4F">
        <w:rPr>
          <w:rFonts w:ascii="Times New Roman" w:hAnsi="Times New Roman" w:cs="Times New Roman"/>
          <w:sz w:val="24"/>
          <w:szCs w:val="24"/>
        </w:rPr>
        <w:t>;</w:t>
      </w:r>
    </w:p>
    <w:p w:rsidR="00601226" w:rsidRPr="00645E4F" w:rsidRDefault="00601226" w:rsidP="00601226">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T = tempo transcorrido para atingir a velocidade de infiltração instantânea, em min;</w:t>
      </w:r>
    </w:p>
    <w:p w:rsidR="00601226" w:rsidRPr="00645E4F" w:rsidRDefault="00601226" w:rsidP="00601226">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n = declividade da reta, determinada no local para cada tipo de solo, tendo como limites -1 &lt; n &lt; 0.</w:t>
      </w:r>
    </w:p>
    <w:p w:rsidR="00601226" w:rsidRPr="00645E4F" w:rsidRDefault="00601226" w:rsidP="00601226">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Aplicando-se os logaritmos, temos:</w:t>
      </w:r>
    </w:p>
    <w:p w:rsidR="00807EBF" w:rsidRPr="00645E4F" w:rsidRDefault="00807EBF" w:rsidP="00601226">
      <w:pPr>
        <w:autoSpaceDE w:val="0"/>
        <w:autoSpaceDN w:val="0"/>
        <w:adjustRightInd w:val="0"/>
        <w:spacing w:after="0" w:line="240" w:lineRule="auto"/>
        <w:rPr>
          <w:rFonts w:ascii="Times New Roman" w:hAnsi="Times New Roman" w:cs="Times New Roman"/>
          <w:sz w:val="24"/>
          <w:szCs w:val="24"/>
        </w:rPr>
      </w:pPr>
    </w:p>
    <w:p w:rsidR="00807EBF" w:rsidRPr="00645E4F" w:rsidRDefault="00807EBF" w:rsidP="00601226">
      <w:pPr>
        <w:autoSpaceDE w:val="0"/>
        <w:autoSpaceDN w:val="0"/>
        <w:adjustRightInd w:val="0"/>
        <w:spacing w:after="0" w:line="240" w:lineRule="auto"/>
        <w:rPr>
          <w:rFonts w:ascii="Times New Roman" w:hAnsi="Times New Roman" w:cs="Times New Roman"/>
          <w:sz w:val="24"/>
          <w:szCs w:val="24"/>
        </w:rPr>
      </w:pPr>
      <m:oMathPara>
        <m:oMath>
          <m:r>
            <w:rPr>
              <w:rFonts w:ascii="Cambria Math" w:hAnsi="Cambria Math" w:cs="Times New Roman"/>
              <w:sz w:val="24"/>
              <w:szCs w:val="24"/>
            </w:rPr>
            <m:t>LogI=LogC+n*LogT</m:t>
          </m:r>
        </m:oMath>
      </m:oMathPara>
    </w:p>
    <w:p w:rsidR="009724C0" w:rsidRPr="00645E4F" w:rsidRDefault="009724C0" w:rsidP="00601226">
      <w:pPr>
        <w:autoSpaceDE w:val="0"/>
        <w:autoSpaceDN w:val="0"/>
        <w:adjustRightInd w:val="0"/>
        <w:spacing w:after="0" w:line="240" w:lineRule="auto"/>
        <w:rPr>
          <w:rFonts w:ascii="Times New Roman" w:hAnsi="Times New Roman" w:cs="Times New Roman"/>
          <w:sz w:val="24"/>
          <w:szCs w:val="24"/>
        </w:rPr>
      </w:pPr>
    </w:p>
    <w:p w:rsidR="00601226" w:rsidRPr="00645E4F" w:rsidRDefault="00601226" w:rsidP="009724C0">
      <w:pPr>
        <w:autoSpaceDE w:val="0"/>
        <w:autoSpaceDN w:val="0"/>
        <w:adjustRightInd w:val="0"/>
        <w:spacing w:after="0" w:line="360" w:lineRule="auto"/>
        <w:jc w:val="both"/>
        <w:rPr>
          <w:rFonts w:ascii="Times New Roman" w:hAnsi="Times New Roman" w:cs="Times New Roman"/>
          <w:sz w:val="24"/>
          <w:szCs w:val="24"/>
        </w:rPr>
      </w:pPr>
      <w:proofErr w:type="gramStart"/>
      <w:r w:rsidRPr="00645E4F">
        <w:rPr>
          <w:rFonts w:ascii="Times New Roman" w:hAnsi="Times New Roman" w:cs="Times New Roman"/>
          <w:sz w:val="24"/>
          <w:szCs w:val="24"/>
        </w:rPr>
        <w:t>que</w:t>
      </w:r>
      <w:proofErr w:type="gramEnd"/>
      <w:r w:rsidRPr="00645E4F">
        <w:rPr>
          <w:rFonts w:ascii="Times New Roman" w:hAnsi="Times New Roman" w:cs="Times New Roman"/>
          <w:sz w:val="24"/>
          <w:szCs w:val="24"/>
        </w:rPr>
        <w:t xml:space="preserve"> é a equação de uma reta do tipo y=a + </w:t>
      </w:r>
      <w:proofErr w:type="spellStart"/>
      <w:r w:rsidRPr="00645E4F">
        <w:rPr>
          <w:rFonts w:ascii="Times New Roman" w:hAnsi="Times New Roman" w:cs="Times New Roman"/>
          <w:sz w:val="24"/>
          <w:szCs w:val="24"/>
        </w:rPr>
        <w:t>bx</w:t>
      </w:r>
      <w:proofErr w:type="spellEnd"/>
      <w:r w:rsidRPr="00645E4F">
        <w:rPr>
          <w:rFonts w:ascii="Times New Roman" w:hAnsi="Times New Roman" w:cs="Times New Roman"/>
          <w:sz w:val="24"/>
          <w:szCs w:val="24"/>
        </w:rPr>
        <w:t>, assim:</w:t>
      </w:r>
    </w:p>
    <w:p w:rsidR="00601226" w:rsidRPr="00645E4F" w:rsidRDefault="00601226" w:rsidP="009724C0">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y = Log I (infiltração acumulada)</w:t>
      </w:r>
    </w:p>
    <w:p w:rsidR="00601226" w:rsidRPr="00645E4F" w:rsidRDefault="00601226" w:rsidP="009724C0">
      <w:pPr>
        <w:autoSpaceDE w:val="0"/>
        <w:autoSpaceDN w:val="0"/>
        <w:adjustRightInd w:val="0"/>
        <w:spacing w:after="0" w:line="360" w:lineRule="auto"/>
        <w:jc w:val="both"/>
        <w:rPr>
          <w:rFonts w:ascii="Times New Roman" w:hAnsi="Times New Roman" w:cs="Times New Roman"/>
          <w:sz w:val="24"/>
          <w:szCs w:val="24"/>
        </w:rPr>
      </w:pPr>
      <w:proofErr w:type="gramStart"/>
      <w:r w:rsidRPr="00645E4F">
        <w:rPr>
          <w:rFonts w:ascii="Times New Roman" w:hAnsi="Times New Roman" w:cs="Times New Roman"/>
          <w:sz w:val="24"/>
          <w:szCs w:val="24"/>
        </w:rPr>
        <w:t>a</w:t>
      </w:r>
      <w:proofErr w:type="gramEnd"/>
      <w:r w:rsidRPr="00645E4F">
        <w:rPr>
          <w:rFonts w:ascii="Times New Roman" w:hAnsi="Times New Roman" w:cs="Times New Roman"/>
          <w:sz w:val="24"/>
          <w:szCs w:val="24"/>
        </w:rPr>
        <w:t xml:space="preserve"> = </w:t>
      </w:r>
      <w:proofErr w:type="spellStart"/>
      <w:r w:rsidRPr="00645E4F">
        <w:rPr>
          <w:rFonts w:ascii="Times New Roman" w:hAnsi="Times New Roman" w:cs="Times New Roman"/>
          <w:sz w:val="24"/>
          <w:szCs w:val="24"/>
        </w:rPr>
        <w:t>LogC</w:t>
      </w:r>
      <w:proofErr w:type="spellEnd"/>
    </w:p>
    <w:p w:rsidR="00601226" w:rsidRPr="00645E4F" w:rsidRDefault="00601226" w:rsidP="009724C0">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b = n</w:t>
      </w:r>
    </w:p>
    <w:p w:rsidR="00601226" w:rsidRPr="00645E4F" w:rsidRDefault="00601226" w:rsidP="009724C0">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x = Log T (tempo acumulado)</w:t>
      </w:r>
      <w:r w:rsidR="009724C0" w:rsidRPr="00645E4F">
        <w:rPr>
          <w:rFonts w:ascii="Times New Roman" w:hAnsi="Times New Roman" w:cs="Times New Roman"/>
          <w:sz w:val="24"/>
          <w:szCs w:val="24"/>
        </w:rPr>
        <w:t>.</w:t>
      </w:r>
    </w:p>
    <w:p w:rsidR="00B93CC7" w:rsidRPr="00645E4F" w:rsidRDefault="00B93CC7" w:rsidP="009724C0">
      <w:pPr>
        <w:autoSpaceDE w:val="0"/>
        <w:autoSpaceDN w:val="0"/>
        <w:adjustRightInd w:val="0"/>
        <w:spacing w:after="0" w:line="360" w:lineRule="auto"/>
        <w:jc w:val="both"/>
        <w:rPr>
          <w:rFonts w:ascii="Times New Roman" w:hAnsi="Times New Roman" w:cs="Times New Roman"/>
          <w:sz w:val="24"/>
          <w:szCs w:val="24"/>
        </w:rPr>
      </w:pPr>
    </w:p>
    <w:p w:rsidR="001B4B6F" w:rsidRPr="00645E4F" w:rsidRDefault="009724C0" w:rsidP="005711E6">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Para encontrar os valores na equação linear utiliza-se o método de regressão linear, dada pela equação (eq. 4</w:t>
      </w:r>
      <w:proofErr w:type="gramStart"/>
      <w:r w:rsidRPr="00645E4F">
        <w:rPr>
          <w:rFonts w:ascii="Times New Roman" w:hAnsi="Times New Roman" w:cs="Times New Roman"/>
          <w:sz w:val="24"/>
          <w:szCs w:val="24"/>
        </w:rPr>
        <w:t>) :</w:t>
      </w:r>
      <w:proofErr w:type="gramEnd"/>
    </w:p>
    <w:p w:rsidR="001B4B6F" w:rsidRPr="00645E4F" w:rsidRDefault="001B4B6F" w:rsidP="001B4B6F">
      <w:pPr>
        <w:autoSpaceDE w:val="0"/>
        <w:autoSpaceDN w:val="0"/>
        <w:adjustRightInd w:val="0"/>
        <w:spacing w:after="0" w:line="240" w:lineRule="auto"/>
        <w:jc w:val="both"/>
        <w:rPr>
          <w:rFonts w:ascii="Times New Roman" w:hAnsi="Times New Roman" w:cs="Times New Roman"/>
          <w:sz w:val="24"/>
          <w:szCs w:val="24"/>
        </w:rPr>
      </w:pPr>
    </w:p>
    <w:p w:rsidR="001B4B6F" w:rsidRPr="00645E4F" w:rsidRDefault="001B4B6F" w:rsidP="001B4B6F">
      <w:pPr>
        <w:autoSpaceDE w:val="0"/>
        <w:autoSpaceDN w:val="0"/>
        <w:adjustRightInd w:val="0"/>
        <w:spacing w:after="0" w:line="240" w:lineRule="auto"/>
        <w:jc w:val="both"/>
        <w:rPr>
          <w:rFonts w:ascii="Times New Roman" w:eastAsiaTheme="minorEastAsia" w:hAnsi="Times New Roman" w:cs="Times New Roman"/>
          <w:sz w:val="24"/>
          <w:szCs w:val="24"/>
        </w:rPr>
      </w:pPr>
      <w:r w:rsidRPr="00645E4F">
        <w:rPr>
          <w:rFonts w:ascii="Times New Roman" w:eastAsiaTheme="minorEastAsia" w:hAnsi="Times New Roman" w:cs="Times New Roman"/>
          <w:sz w:val="24"/>
          <w:szCs w:val="24"/>
        </w:rPr>
        <w:t xml:space="preserve">          </w:t>
      </w:r>
      <m:oMath>
        <m:r>
          <w:rPr>
            <w:rFonts w:ascii="Cambria Math" w:hAnsi="Cambria Math" w:cs="Times New Roman"/>
            <w:sz w:val="24"/>
            <w:szCs w:val="24"/>
          </w:rPr>
          <m:t>n=B=</m:t>
        </m:r>
        <m:d>
          <m:dPr>
            <m:ctrlPr>
              <w:rPr>
                <w:rFonts w:ascii="Cambria Math" w:hAnsi="Cambria Math" w:cs="Times New Roman"/>
                <w:sz w:val="24"/>
                <w:szCs w:val="24"/>
              </w:rPr>
            </m:ctrlPr>
          </m:dPr>
          <m:e>
            <m:f>
              <m:fPr>
                <m:ctrlPr>
                  <w:rPr>
                    <w:rFonts w:ascii="Cambria Math" w:hAnsi="Cambria Math" w:cs="Times New Roman"/>
                    <w:i/>
                    <w:sz w:val="24"/>
                    <w:szCs w:val="24"/>
                  </w:rPr>
                </m:ctrlPr>
              </m:fPr>
              <m:num>
                <m:r>
                  <m:rPr>
                    <m:sty m:val="p"/>
                  </m:rPr>
                  <w:rPr>
                    <w:rFonts w:ascii="Cambria Math" w:hAnsi="Cambria Math" w:cs="Times New Roman"/>
                    <w:sz w:val="24"/>
                    <w:szCs w:val="24"/>
                  </w:rPr>
                  <m:t>Σ</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Σ</m:t>
                    </m:r>
                    <m:r>
                      <w:rPr>
                        <w:rFonts w:ascii="Cambria Math" w:hAnsi="Cambria Math" w:cs="Times New Roman"/>
                        <w:sz w:val="24"/>
                        <w:szCs w:val="24"/>
                      </w:rPr>
                      <m:t>x*</m:t>
                    </m:r>
                    <m:r>
                      <m:rPr>
                        <m:sty m:val="p"/>
                      </m:rPr>
                      <w:rPr>
                        <w:rFonts w:ascii="Cambria Math" w:hAnsi="Cambria Math" w:cs="Times New Roman"/>
                        <w:sz w:val="24"/>
                        <w:szCs w:val="24"/>
                      </w:rPr>
                      <m:t>Σ</m:t>
                    </m:r>
                    <m:r>
                      <w:rPr>
                        <w:rFonts w:ascii="Cambria Math" w:hAnsi="Cambria Math" w:cs="Times New Roman"/>
                        <w:sz w:val="24"/>
                        <w:szCs w:val="24"/>
                      </w:rPr>
                      <m:t>y)</m:t>
                    </m:r>
                  </m:num>
                  <m:den>
                    <m:r>
                      <w:rPr>
                        <w:rFonts w:ascii="Cambria Math" w:hAnsi="Cambria Math" w:cs="Times New Roman"/>
                        <w:sz w:val="24"/>
                        <w:szCs w:val="24"/>
                      </w:rPr>
                      <m:t>N</m:t>
                    </m:r>
                  </m:den>
                </m:f>
              </m:num>
              <m:den>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e>
                        </m:d>
                      </m:e>
                      <m:sup>
                        <m:r>
                          <w:rPr>
                            <w:rFonts w:ascii="Cambria Math" w:hAnsi="Cambria Math" w:cs="Times New Roman"/>
                            <w:sz w:val="24"/>
                            <w:szCs w:val="24"/>
                          </w:rPr>
                          <m:t>2</m:t>
                        </m:r>
                      </m:sup>
                    </m:sSup>
                  </m:num>
                  <m:den>
                    <m:r>
                      <w:rPr>
                        <w:rFonts w:ascii="Cambria Math" w:hAnsi="Cambria Math" w:cs="Times New Roman"/>
                        <w:sz w:val="24"/>
                        <w:szCs w:val="24"/>
                      </w:rPr>
                      <m:t>N</m:t>
                    </m:r>
                  </m:den>
                </m:f>
              </m:den>
            </m:f>
          </m:e>
        </m:d>
      </m:oMath>
      <w:r w:rsidRPr="00645E4F">
        <w:rPr>
          <w:rFonts w:ascii="Times New Roman" w:eastAsiaTheme="minorEastAsia" w:hAnsi="Times New Roman" w:cs="Times New Roman"/>
          <w:sz w:val="24"/>
          <w:szCs w:val="24"/>
        </w:rPr>
        <w:t xml:space="preserve">                                                                           (4)</w:t>
      </w:r>
    </w:p>
    <w:p w:rsidR="001B4B6F" w:rsidRPr="00645E4F" w:rsidRDefault="001B4B6F" w:rsidP="001B4B6F">
      <w:pPr>
        <w:autoSpaceDE w:val="0"/>
        <w:autoSpaceDN w:val="0"/>
        <w:adjustRightInd w:val="0"/>
        <w:spacing w:after="0" w:line="240" w:lineRule="auto"/>
        <w:jc w:val="both"/>
        <w:rPr>
          <w:rFonts w:ascii="Times New Roman" w:hAnsi="Times New Roman" w:cs="Times New Roman"/>
          <w:sz w:val="24"/>
          <w:szCs w:val="24"/>
        </w:rPr>
      </w:pPr>
    </w:p>
    <w:p w:rsidR="00B93CC7" w:rsidRPr="00645E4F" w:rsidRDefault="00B93CC7" w:rsidP="00B93CC7">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 xml:space="preserve">Sendo N igual ao </w:t>
      </w:r>
      <w:proofErr w:type="gramStart"/>
      <w:r w:rsidRPr="00645E4F">
        <w:rPr>
          <w:rFonts w:ascii="Times New Roman" w:hAnsi="Times New Roman" w:cs="Times New Roman"/>
          <w:sz w:val="24"/>
          <w:szCs w:val="24"/>
        </w:rPr>
        <w:t>número de leituras realizada com a régua</w:t>
      </w:r>
      <w:proofErr w:type="gramEnd"/>
      <w:r w:rsidRPr="00645E4F">
        <w:rPr>
          <w:rFonts w:ascii="Times New Roman" w:hAnsi="Times New Roman" w:cs="Times New Roman"/>
          <w:sz w:val="24"/>
          <w:szCs w:val="24"/>
        </w:rPr>
        <w:t>.</w:t>
      </w:r>
    </w:p>
    <w:p w:rsidR="00B93CC7" w:rsidRPr="00645E4F" w:rsidRDefault="00B93CC7" w:rsidP="00B93CC7">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 xml:space="preserve">A = </w:t>
      </w:r>
      <w:proofErr w:type="spellStart"/>
      <w:r w:rsidRPr="00645E4F">
        <w:rPr>
          <w:rFonts w:ascii="Times New Roman" w:hAnsi="Times New Roman" w:cs="Times New Roman"/>
          <w:sz w:val="24"/>
          <w:szCs w:val="24"/>
        </w:rPr>
        <w:t>Ymédio</w:t>
      </w:r>
      <w:proofErr w:type="spellEnd"/>
      <w:r w:rsidRPr="00645E4F">
        <w:rPr>
          <w:rFonts w:ascii="Times New Roman" w:hAnsi="Times New Roman" w:cs="Times New Roman"/>
          <w:sz w:val="24"/>
          <w:szCs w:val="24"/>
        </w:rPr>
        <w:t xml:space="preserve"> - B x </w:t>
      </w:r>
      <w:proofErr w:type="spellStart"/>
      <w:r w:rsidRPr="00645E4F">
        <w:rPr>
          <w:rFonts w:ascii="Times New Roman" w:hAnsi="Times New Roman" w:cs="Times New Roman"/>
          <w:sz w:val="24"/>
          <w:szCs w:val="24"/>
        </w:rPr>
        <w:t>X</w:t>
      </w:r>
      <w:proofErr w:type="spellEnd"/>
      <w:r w:rsidRPr="00645E4F">
        <w:rPr>
          <w:rFonts w:ascii="Times New Roman" w:hAnsi="Times New Roman" w:cs="Times New Roman"/>
          <w:sz w:val="24"/>
          <w:szCs w:val="24"/>
        </w:rPr>
        <w:t xml:space="preserve"> médio e</w:t>
      </w:r>
    </w:p>
    <w:p w:rsidR="00B93CC7" w:rsidRPr="00645E4F" w:rsidRDefault="00B93CC7" w:rsidP="00B93CC7">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 xml:space="preserve">C = </w:t>
      </w:r>
      <w:proofErr w:type="spellStart"/>
      <w:r w:rsidRPr="00645E4F">
        <w:rPr>
          <w:rFonts w:ascii="Times New Roman" w:hAnsi="Times New Roman" w:cs="Times New Roman"/>
          <w:sz w:val="24"/>
          <w:szCs w:val="24"/>
        </w:rPr>
        <w:t>anti</w:t>
      </w:r>
      <w:proofErr w:type="spellEnd"/>
      <w:r w:rsidRPr="00645E4F">
        <w:rPr>
          <w:rFonts w:ascii="Times New Roman" w:hAnsi="Times New Roman" w:cs="Times New Roman"/>
          <w:sz w:val="24"/>
          <w:szCs w:val="24"/>
        </w:rPr>
        <w:t xml:space="preserve"> log A;</w:t>
      </w:r>
    </w:p>
    <w:p w:rsidR="00B93CC7" w:rsidRPr="00645E4F" w:rsidRDefault="00B93CC7" w:rsidP="00B93CC7">
      <w:pPr>
        <w:autoSpaceDE w:val="0"/>
        <w:autoSpaceDN w:val="0"/>
        <w:adjustRightInd w:val="0"/>
        <w:spacing w:after="0" w:line="360" w:lineRule="auto"/>
        <w:jc w:val="both"/>
        <w:rPr>
          <w:rFonts w:ascii="Times New Roman" w:hAnsi="Times New Roman" w:cs="Times New Roman"/>
          <w:sz w:val="24"/>
          <w:szCs w:val="24"/>
        </w:rPr>
      </w:pPr>
    </w:p>
    <w:p w:rsidR="0016485E" w:rsidRPr="00645E4F" w:rsidRDefault="00B93CC7" w:rsidP="00B93CC7">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Para obtenção do tempo da velocidade de infiltração básica, foi usada a equação (eq. 5):</w:t>
      </w:r>
    </w:p>
    <w:p w:rsidR="00AB412E" w:rsidRPr="00645E4F" w:rsidRDefault="005711E6" w:rsidP="00AB412E">
      <w:pPr>
        <w:autoSpaceDE w:val="0"/>
        <w:autoSpaceDN w:val="0"/>
        <w:adjustRightInd w:val="0"/>
        <w:spacing w:after="0" w:line="360" w:lineRule="auto"/>
        <w:jc w:val="both"/>
        <w:rPr>
          <w:rFonts w:ascii="Times New Roman" w:eastAsiaTheme="minorEastAsia" w:hAnsi="Times New Roman" w:cs="Times New Roman"/>
          <w:sz w:val="24"/>
          <w:szCs w:val="24"/>
        </w:rPr>
      </w:pPr>
      <w:r w:rsidRPr="00645E4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 vib=</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-0,001</m:t>
                    </m:r>
                  </m:num>
                  <m:den>
                    <m:r>
                      <w:rPr>
                        <w:rFonts w:ascii="Cambria Math" w:eastAsiaTheme="minorEastAsia" w:hAnsi="Cambria Math" w:cs="Times New Roman"/>
                        <w:sz w:val="24"/>
                        <w:szCs w:val="24"/>
                      </w:rPr>
                      <m:t>C*n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den>
                </m:f>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n-2</m:t>
                </m:r>
              </m:den>
            </m:f>
          </m:sup>
        </m:sSup>
        <m:r>
          <w:rPr>
            <w:rFonts w:ascii="Cambria Math" w:eastAsiaTheme="minorEastAsia" w:hAnsi="Cambria Math" w:cs="Times New Roman"/>
            <w:sz w:val="24"/>
            <w:szCs w:val="24"/>
          </w:rPr>
          <m:t xml:space="preserve"> </m:t>
        </m:r>
      </m:oMath>
      <w:r w:rsidR="00AB412E" w:rsidRPr="00645E4F">
        <w:rPr>
          <w:rFonts w:ascii="Times New Roman" w:eastAsiaTheme="minorEastAsia" w:hAnsi="Times New Roman" w:cs="Times New Roman"/>
          <w:sz w:val="24"/>
          <w:szCs w:val="24"/>
        </w:rPr>
        <w:t xml:space="preserve">                                (5)</w:t>
      </w:r>
    </w:p>
    <w:p w:rsidR="005711E6" w:rsidRPr="00645E4F" w:rsidRDefault="005711E6" w:rsidP="00B93CC7">
      <w:pPr>
        <w:autoSpaceDE w:val="0"/>
        <w:autoSpaceDN w:val="0"/>
        <w:adjustRightInd w:val="0"/>
        <w:spacing w:after="0" w:line="360" w:lineRule="auto"/>
        <w:jc w:val="both"/>
        <w:rPr>
          <w:rFonts w:ascii="Times New Roman" w:eastAsiaTheme="minorEastAsia" w:hAnsi="Times New Roman" w:cs="Times New Roman"/>
          <w:sz w:val="24"/>
          <w:szCs w:val="24"/>
        </w:rPr>
      </w:pPr>
    </w:p>
    <w:p w:rsidR="005711E6" w:rsidRPr="00645E4F" w:rsidRDefault="005711E6" w:rsidP="005711E6">
      <w:pPr>
        <w:autoSpaceDE w:val="0"/>
        <w:autoSpaceDN w:val="0"/>
        <w:adjustRightInd w:val="0"/>
        <w:spacing w:after="0" w:line="360" w:lineRule="auto"/>
        <w:jc w:val="both"/>
        <w:rPr>
          <w:rFonts w:ascii="Times New Roman" w:hAnsi="Times New Roman" w:cs="Times New Roman"/>
          <w:sz w:val="24"/>
          <w:szCs w:val="24"/>
          <w:vertAlign w:val="superscript"/>
        </w:rPr>
      </w:pPr>
    </w:p>
    <w:p w:rsidR="005711E6" w:rsidRPr="00645E4F" w:rsidRDefault="005711E6" w:rsidP="005711E6">
      <w:pPr>
        <w:autoSpaceDE w:val="0"/>
        <w:autoSpaceDN w:val="0"/>
        <w:adjustRightInd w:val="0"/>
        <w:spacing w:after="0" w:line="360" w:lineRule="auto"/>
        <w:jc w:val="both"/>
        <w:rPr>
          <w:rFonts w:ascii="Times New Roman" w:hAnsi="Times New Roman" w:cs="Times New Roman"/>
          <w:sz w:val="24"/>
          <w:szCs w:val="24"/>
        </w:rPr>
      </w:pPr>
      <w:proofErr w:type="spellStart"/>
      <w:r w:rsidRPr="00645E4F">
        <w:rPr>
          <w:rFonts w:ascii="Times New Roman" w:hAnsi="Times New Roman" w:cs="Times New Roman"/>
          <w:sz w:val="24"/>
          <w:szCs w:val="24"/>
        </w:rPr>
        <w:t>Tvib</w:t>
      </w:r>
      <w:proofErr w:type="spellEnd"/>
      <w:r w:rsidRPr="00645E4F">
        <w:rPr>
          <w:rFonts w:ascii="Times New Roman" w:hAnsi="Times New Roman" w:cs="Times New Roman"/>
          <w:sz w:val="24"/>
          <w:szCs w:val="24"/>
        </w:rPr>
        <w:t xml:space="preserve"> = tempo para atingir a velocidade de infiltração básica, em min;</w:t>
      </w:r>
    </w:p>
    <w:p w:rsidR="005711E6" w:rsidRPr="00645E4F" w:rsidRDefault="005711E6" w:rsidP="005711E6">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n = declividade da reta, determinada no local para cada tipo de solo.</w:t>
      </w:r>
    </w:p>
    <w:p w:rsidR="0016485E" w:rsidRPr="00645E4F" w:rsidRDefault="005711E6" w:rsidP="005711E6">
      <w:pPr>
        <w:tabs>
          <w:tab w:val="left" w:pos="567"/>
        </w:tabs>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sz w:val="24"/>
          <w:szCs w:val="24"/>
        </w:rPr>
        <w:t>C = constante que evidencia lâmina infiltrada no primeiro minuto, em cm;</w:t>
      </w:r>
    </w:p>
    <w:p w:rsidR="0042056B" w:rsidRDefault="0042056B" w:rsidP="005711E6">
      <w:pPr>
        <w:autoSpaceDE w:val="0"/>
        <w:autoSpaceDN w:val="0"/>
        <w:adjustRightInd w:val="0"/>
        <w:spacing w:after="0" w:line="360" w:lineRule="auto"/>
        <w:jc w:val="both"/>
        <w:rPr>
          <w:rFonts w:ascii="Times New Roman" w:hAnsi="Times New Roman" w:cs="Times New Roman"/>
          <w:sz w:val="24"/>
          <w:szCs w:val="24"/>
        </w:rPr>
      </w:pPr>
    </w:p>
    <w:p w:rsidR="00F27C39" w:rsidRPr="00645E4F" w:rsidRDefault="00F27C39" w:rsidP="005711E6">
      <w:pPr>
        <w:autoSpaceDE w:val="0"/>
        <w:autoSpaceDN w:val="0"/>
        <w:adjustRightInd w:val="0"/>
        <w:spacing w:after="0" w:line="360" w:lineRule="auto"/>
        <w:jc w:val="both"/>
        <w:rPr>
          <w:rFonts w:ascii="Times New Roman" w:hAnsi="Times New Roman" w:cs="Times New Roman"/>
          <w:sz w:val="24"/>
          <w:szCs w:val="24"/>
        </w:rPr>
      </w:pPr>
    </w:p>
    <w:p w:rsidR="008103FC" w:rsidRPr="00645E4F" w:rsidRDefault="008103FC" w:rsidP="008103FC">
      <w:pPr>
        <w:autoSpaceDE w:val="0"/>
        <w:autoSpaceDN w:val="0"/>
        <w:adjustRightInd w:val="0"/>
        <w:spacing w:after="0" w:line="360" w:lineRule="auto"/>
        <w:jc w:val="both"/>
        <w:rPr>
          <w:rFonts w:ascii="Times New Roman" w:eastAsiaTheme="minorEastAsia" w:hAnsi="Times New Roman" w:cs="Times New Roman"/>
          <w:sz w:val="24"/>
          <w:szCs w:val="24"/>
        </w:rPr>
      </w:pPr>
    </w:p>
    <w:p w:rsidR="002A57C5" w:rsidRPr="00645E4F" w:rsidRDefault="005711E6" w:rsidP="005711E6">
      <w:pPr>
        <w:autoSpaceDE w:val="0"/>
        <w:autoSpaceDN w:val="0"/>
        <w:adjustRightInd w:val="0"/>
        <w:spacing w:after="0" w:line="360" w:lineRule="auto"/>
        <w:ind w:firstLine="567"/>
        <w:jc w:val="center"/>
        <w:rPr>
          <w:rFonts w:ascii="Times New Roman" w:hAnsi="Times New Roman" w:cs="Times New Roman"/>
          <w:b/>
          <w:sz w:val="24"/>
          <w:szCs w:val="24"/>
        </w:rPr>
      </w:pPr>
      <w:r w:rsidRPr="00645E4F">
        <w:rPr>
          <w:rFonts w:ascii="Times New Roman" w:hAnsi="Times New Roman" w:cs="Times New Roman"/>
          <w:b/>
          <w:sz w:val="24"/>
          <w:szCs w:val="24"/>
        </w:rPr>
        <w:t>RESULTADOS E DISCUSSÃO</w:t>
      </w:r>
    </w:p>
    <w:p w:rsidR="005711E6" w:rsidRPr="00645E4F" w:rsidRDefault="005711E6" w:rsidP="005711E6">
      <w:pPr>
        <w:autoSpaceDE w:val="0"/>
        <w:autoSpaceDN w:val="0"/>
        <w:adjustRightInd w:val="0"/>
        <w:spacing w:after="0" w:line="360" w:lineRule="auto"/>
        <w:ind w:firstLine="567"/>
        <w:jc w:val="center"/>
        <w:rPr>
          <w:rFonts w:ascii="Times New Roman" w:hAnsi="Times New Roman" w:cs="Times New Roman"/>
          <w:b/>
          <w:sz w:val="24"/>
          <w:szCs w:val="24"/>
        </w:rPr>
      </w:pPr>
    </w:p>
    <w:p w:rsidR="00AE2AC0" w:rsidRPr="00645E4F" w:rsidRDefault="005711E6" w:rsidP="00797D0B">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 xml:space="preserve">A determinação da infiltração acumulada (Ia) e da velocidade de infiltração (VI) do solo pelo método do infiltrômetro de anel </w:t>
      </w:r>
      <w:proofErr w:type="gramStart"/>
      <w:r w:rsidRPr="00645E4F">
        <w:rPr>
          <w:rFonts w:ascii="Times New Roman" w:hAnsi="Times New Roman" w:cs="Times New Roman"/>
          <w:sz w:val="24"/>
          <w:szCs w:val="24"/>
        </w:rPr>
        <w:t>foram obtidas</w:t>
      </w:r>
      <w:proofErr w:type="gramEnd"/>
      <w:r w:rsidRPr="00645E4F">
        <w:rPr>
          <w:rFonts w:ascii="Times New Roman" w:hAnsi="Times New Roman" w:cs="Times New Roman"/>
          <w:sz w:val="24"/>
          <w:szCs w:val="24"/>
        </w:rPr>
        <w:t xml:space="preserve"> conforme os dados demonstrados na Tabela 2. A partir dos dados obtidos no campo, </w:t>
      </w:r>
      <w:proofErr w:type="gramStart"/>
      <w:r w:rsidRPr="00645E4F">
        <w:rPr>
          <w:rFonts w:ascii="Times New Roman" w:hAnsi="Times New Roman" w:cs="Times New Roman"/>
          <w:sz w:val="24"/>
          <w:szCs w:val="24"/>
        </w:rPr>
        <w:t>elaborou-se</w:t>
      </w:r>
      <w:proofErr w:type="gramEnd"/>
      <w:r w:rsidRPr="00645E4F">
        <w:rPr>
          <w:rFonts w:ascii="Times New Roman" w:hAnsi="Times New Roman" w:cs="Times New Roman"/>
          <w:sz w:val="24"/>
          <w:szCs w:val="24"/>
        </w:rPr>
        <w:t xml:space="preserve"> os gráficos de Infiltração acumulada (Ia) e de Velocidade de Infiltração (VI). Percebe-se que ao longo do teste a infiltração acumulada (Ia) aumenta com o tempo (Figura 5), e a velocidade de infiltração (VI) </w:t>
      </w:r>
      <w:proofErr w:type="gramStart"/>
      <w:r w:rsidRPr="00645E4F">
        <w:rPr>
          <w:rFonts w:ascii="Times New Roman" w:hAnsi="Times New Roman" w:cs="Times New Roman"/>
          <w:sz w:val="24"/>
          <w:szCs w:val="24"/>
        </w:rPr>
        <w:t>diminui,</w:t>
      </w:r>
      <w:proofErr w:type="gramEnd"/>
      <w:r w:rsidRPr="00645E4F">
        <w:rPr>
          <w:rFonts w:ascii="Times New Roman" w:hAnsi="Times New Roman" w:cs="Times New Roman"/>
          <w:sz w:val="24"/>
          <w:szCs w:val="24"/>
        </w:rPr>
        <w:t xml:space="preserve"> até o valor se aproximar de uma estabilidade (Figura 6).</w:t>
      </w:r>
    </w:p>
    <w:p w:rsidR="00AE2AC0" w:rsidRPr="00645E4F" w:rsidRDefault="00AE2AC0" w:rsidP="00797D0B">
      <w:pPr>
        <w:autoSpaceDE w:val="0"/>
        <w:autoSpaceDN w:val="0"/>
        <w:adjustRightInd w:val="0"/>
        <w:spacing w:after="0" w:line="360" w:lineRule="auto"/>
        <w:ind w:firstLine="567"/>
        <w:jc w:val="both"/>
        <w:rPr>
          <w:rFonts w:ascii="Times New Roman" w:hAnsi="Times New Roman" w:cs="Times New Roman"/>
          <w:sz w:val="24"/>
          <w:szCs w:val="24"/>
        </w:rPr>
        <w:sectPr w:rsidR="00AE2AC0" w:rsidRPr="00645E4F">
          <w:pgSz w:w="11906" w:h="16838"/>
          <w:pgMar w:top="1417" w:right="1701" w:bottom="1417" w:left="1701" w:header="708" w:footer="708" w:gutter="0"/>
          <w:cols w:space="708"/>
          <w:docGrid w:linePitch="360"/>
        </w:sectPr>
      </w:pPr>
    </w:p>
    <w:p w:rsidR="00AE2AC0" w:rsidRPr="00645E4F" w:rsidRDefault="00AE2AC0" w:rsidP="00797D0B">
      <w:pPr>
        <w:autoSpaceDE w:val="0"/>
        <w:autoSpaceDN w:val="0"/>
        <w:adjustRightInd w:val="0"/>
        <w:spacing w:after="0" w:line="360" w:lineRule="auto"/>
        <w:ind w:firstLine="567"/>
        <w:jc w:val="both"/>
        <w:rPr>
          <w:rFonts w:ascii="Times New Roman" w:hAnsi="Times New Roman" w:cs="Times New Roman"/>
          <w:sz w:val="24"/>
          <w:szCs w:val="24"/>
        </w:rPr>
        <w:sectPr w:rsidR="00AE2AC0" w:rsidRPr="00645E4F" w:rsidSect="00AE2AC0">
          <w:type w:val="continuous"/>
          <w:pgSz w:w="11906" w:h="16838"/>
          <w:pgMar w:top="1417" w:right="1701" w:bottom="1417" w:left="1701" w:header="708" w:footer="708" w:gutter="0"/>
          <w:cols w:space="708"/>
          <w:docGrid w:linePitch="360"/>
        </w:sectPr>
      </w:pPr>
    </w:p>
    <w:p w:rsidR="00AE2AC0" w:rsidRPr="00645E4F" w:rsidRDefault="00336448" w:rsidP="00AE2AC0">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b/>
          <w:bCs/>
          <w:sz w:val="24"/>
          <w:szCs w:val="24"/>
        </w:rPr>
        <w:lastRenderedPageBreak/>
        <w:t xml:space="preserve">Tabela 2. </w:t>
      </w:r>
      <w:r w:rsidRPr="00645E4F">
        <w:rPr>
          <w:rFonts w:ascii="Times New Roman" w:hAnsi="Times New Roman" w:cs="Times New Roman"/>
          <w:sz w:val="24"/>
          <w:szCs w:val="24"/>
        </w:rPr>
        <w:t>Determinação da infiltração acumulada (Ia) e da velocidade de infiltração (VI) pelo método do infiltrômetro de anel.</w:t>
      </w:r>
    </w:p>
    <w:p w:rsidR="00AE2AC0" w:rsidRPr="00645E4F" w:rsidRDefault="00336448" w:rsidP="00AE2AC0">
      <w:pPr>
        <w:autoSpaceDE w:val="0"/>
        <w:autoSpaceDN w:val="0"/>
        <w:adjustRightInd w:val="0"/>
        <w:spacing w:after="0" w:line="360" w:lineRule="auto"/>
        <w:ind w:firstLine="567"/>
        <w:jc w:val="both"/>
        <w:rPr>
          <w:rFonts w:ascii="Times New Roman" w:hAnsi="Times New Roman" w:cs="Times New Roman"/>
          <w:sz w:val="24"/>
          <w:szCs w:val="24"/>
        </w:rPr>
        <w:sectPr w:rsidR="00AE2AC0" w:rsidRPr="00645E4F" w:rsidSect="00AE2AC0">
          <w:pgSz w:w="16838" w:h="11906" w:orient="landscape"/>
          <w:pgMar w:top="1701" w:right="1417" w:bottom="1701" w:left="1417" w:header="708" w:footer="708" w:gutter="0"/>
          <w:cols w:space="708"/>
          <w:docGrid w:linePitch="360"/>
        </w:sectPr>
      </w:pPr>
      <w:r w:rsidRPr="00645E4F">
        <w:rPr>
          <w:rFonts w:ascii="Times New Roman" w:hAnsi="Times New Roman" w:cs="Times New Roman"/>
          <w:noProof/>
          <w:lang w:eastAsia="pt-BR"/>
        </w:rPr>
        <w:drawing>
          <wp:inline distT="0" distB="0" distL="0" distR="0" wp14:anchorId="4116169D" wp14:editId="076E6133">
            <wp:extent cx="8892540" cy="4956170"/>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956170"/>
                    </a:xfrm>
                    <a:prstGeom prst="rect">
                      <a:avLst/>
                    </a:prstGeom>
                    <a:noFill/>
                    <a:ln>
                      <a:noFill/>
                    </a:ln>
                  </pic:spPr>
                </pic:pic>
              </a:graphicData>
            </a:graphic>
          </wp:inline>
        </w:drawing>
      </w:r>
    </w:p>
    <w:p w:rsidR="00DB1922" w:rsidRPr="00645E4F" w:rsidRDefault="00AE2AC0" w:rsidP="00AE2AC0">
      <w:pPr>
        <w:autoSpaceDE w:val="0"/>
        <w:autoSpaceDN w:val="0"/>
        <w:adjustRightInd w:val="0"/>
        <w:spacing w:after="0" w:line="360" w:lineRule="auto"/>
        <w:jc w:val="both"/>
        <w:rPr>
          <w:rFonts w:ascii="Times New Roman" w:hAnsi="Times New Roman" w:cs="Times New Roman"/>
          <w:sz w:val="24"/>
          <w:szCs w:val="24"/>
        </w:rPr>
      </w:pPr>
      <w:r w:rsidRPr="00645E4F">
        <w:rPr>
          <w:rFonts w:ascii="Times New Roman" w:hAnsi="Times New Roman" w:cs="Times New Roman"/>
          <w:noProof/>
          <w:lang w:eastAsia="pt-BR"/>
        </w:rPr>
        <w:lastRenderedPageBreak/>
        <w:drawing>
          <wp:inline distT="0" distB="0" distL="0" distR="0" wp14:anchorId="3093A50A" wp14:editId="2B2F3D5C">
            <wp:extent cx="5244029"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5792" w:rsidRPr="00645E4F" w:rsidRDefault="00945792" w:rsidP="00226BB7">
      <w:pPr>
        <w:autoSpaceDE w:val="0"/>
        <w:autoSpaceDN w:val="0"/>
        <w:adjustRightInd w:val="0"/>
        <w:spacing w:after="0" w:line="360" w:lineRule="auto"/>
        <w:ind w:firstLine="708"/>
        <w:jc w:val="both"/>
        <w:rPr>
          <w:rFonts w:ascii="Times New Roman" w:hAnsi="Times New Roman" w:cs="Times New Roman"/>
          <w:sz w:val="24"/>
          <w:szCs w:val="24"/>
        </w:rPr>
      </w:pPr>
      <w:r w:rsidRPr="00645E4F">
        <w:rPr>
          <w:rFonts w:ascii="Times New Roman" w:hAnsi="Times New Roman" w:cs="Times New Roman"/>
          <w:sz w:val="24"/>
          <w:szCs w:val="24"/>
        </w:rPr>
        <w:t xml:space="preserve">    Figura 5: Infiltração acumulada (mm).</w:t>
      </w:r>
    </w:p>
    <w:p w:rsidR="00945792" w:rsidRPr="00645E4F" w:rsidRDefault="00945792" w:rsidP="00226BB7">
      <w:pPr>
        <w:autoSpaceDE w:val="0"/>
        <w:autoSpaceDN w:val="0"/>
        <w:adjustRightInd w:val="0"/>
        <w:spacing w:after="0" w:line="360" w:lineRule="auto"/>
        <w:ind w:firstLine="708"/>
        <w:jc w:val="both"/>
        <w:rPr>
          <w:rFonts w:ascii="Times New Roman" w:hAnsi="Times New Roman" w:cs="Times New Roman"/>
          <w:sz w:val="24"/>
          <w:szCs w:val="24"/>
        </w:rPr>
      </w:pPr>
    </w:p>
    <w:p w:rsidR="00945792" w:rsidRPr="00645E4F" w:rsidRDefault="00945792" w:rsidP="00226BB7">
      <w:pPr>
        <w:autoSpaceDE w:val="0"/>
        <w:autoSpaceDN w:val="0"/>
        <w:adjustRightInd w:val="0"/>
        <w:spacing w:after="0" w:line="360" w:lineRule="auto"/>
        <w:ind w:firstLine="708"/>
        <w:jc w:val="both"/>
        <w:rPr>
          <w:rFonts w:ascii="Times New Roman" w:hAnsi="Times New Roman" w:cs="Times New Roman"/>
          <w:sz w:val="24"/>
          <w:szCs w:val="24"/>
        </w:rPr>
      </w:pPr>
      <w:r w:rsidRPr="00645E4F">
        <w:rPr>
          <w:rFonts w:ascii="Times New Roman" w:hAnsi="Times New Roman" w:cs="Times New Roman"/>
          <w:noProof/>
          <w:lang w:eastAsia="pt-BR"/>
        </w:rPr>
        <w:drawing>
          <wp:inline distT="0" distB="0" distL="0" distR="0" wp14:anchorId="4E51CC43" wp14:editId="3315F803">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5792" w:rsidRPr="00645E4F" w:rsidRDefault="00945792" w:rsidP="00226BB7">
      <w:pPr>
        <w:autoSpaceDE w:val="0"/>
        <w:autoSpaceDN w:val="0"/>
        <w:adjustRightInd w:val="0"/>
        <w:spacing w:after="0" w:line="360" w:lineRule="auto"/>
        <w:ind w:firstLine="708"/>
        <w:jc w:val="both"/>
        <w:rPr>
          <w:rFonts w:ascii="Times New Roman" w:hAnsi="Times New Roman" w:cs="Times New Roman"/>
          <w:sz w:val="24"/>
          <w:szCs w:val="24"/>
        </w:rPr>
      </w:pPr>
      <w:r w:rsidRPr="00645E4F">
        <w:rPr>
          <w:rFonts w:ascii="Times New Roman" w:hAnsi="Times New Roman" w:cs="Times New Roman"/>
          <w:sz w:val="24"/>
          <w:szCs w:val="24"/>
        </w:rPr>
        <w:t xml:space="preserve">  Figura 6: Velocidade de infiltração da água no solo (cm/h).</w:t>
      </w:r>
    </w:p>
    <w:p w:rsidR="00945792" w:rsidRPr="00645E4F" w:rsidRDefault="00945792" w:rsidP="00226BB7">
      <w:pPr>
        <w:autoSpaceDE w:val="0"/>
        <w:autoSpaceDN w:val="0"/>
        <w:adjustRightInd w:val="0"/>
        <w:spacing w:after="0" w:line="360" w:lineRule="auto"/>
        <w:ind w:firstLine="708"/>
        <w:jc w:val="both"/>
        <w:rPr>
          <w:rFonts w:ascii="Times New Roman" w:hAnsi="Times New Roman" w:cs="Times New Roman"/>
          <w:sz w:val="24"/>
          <w:szCs w:val="24"/>
        </w:rPr>
      </w:pPr>
    </w:p>
    <w:p w:rsidR="00945792" w:rsidRDefault="00945792" w:rsidP="00544C3F">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Inicialmente observou-se uma</w:t>
      </w:r>
      <w:r w:rsidR="0079349A" w:rsidRPr="00645E4F">
        <w:rPr>
          <w:rFonts w:ascii="Times New Roman" w:hAnsi="Times New Roman" w:cs="Times New Roman"/>
          <w:sz w:val="24"/>
          <w:szCs w:val="24"/>
        </w:rPr>
        <w:t xml:space="preserve"> velocidade de infiltração de 20 cm h</w:t>
      </w:r>
      <w:r w:rsidR="0079349A" w:rsidRPr="00645E4F">
        <w:rPr>
          <w:rFonts w:ascii="Times New Roman" w:hAnsi="Times New Roman" w:cs="Times New Roman"/>
          <w:sz w:val="24"/>
          <w:szCs w:val="24"/>
          <w:vertAlign w:val="superscript"/>
        </w:rPr>
        <w:t>-1</w:t>
      </w:r>
      <w:r w:rsidRPr="00645E4F">
        <w:rPr>
          <w:rFonts w:ascii="Times New Roman" w:hAnsi="Times New Roman" w:cs="Times New Roman"/>
          <w:sz w:val="24"/>
          <w:szCs w:val="24"/>
        </w:rPr>
        <w:t xml:space="preserve"> e gradativamente este valor foi diminuindo lentamente no decorrer do tempo, de f</w:t>
      </w:r>
      <w:r w:rsidR="0079349A" w:rsidRPr="00645E4F">
        <w:rPr>
          <w:rFonts w:ascii="Times New Roman" w:hAnsi="Times New Roman" w:cs="Times New Roman"/>
          <w:sz w:val="24"/>
          <w:szCs w:val="24"/>
        </w:rPr>
        <w:t>orma que após um</w:t>
      </w:r>
      <w:r w:rsidRPr="00645E4F">
        <w:rPr>
          <w:rFonts w:ascii="Times New Roman" w:hAnsi="Times New Roman" w:cs="Times New Roman"/>
          <w:sz w:val="24"/>
          <w:szCs w:val="24"/>
        </w:rPr>
        <w:t xml:space="preserve"> ho</w:t>
      </w:r>
      <w:r w:rsidR="0079349A" w:rsidRPr="00645E4F">
        <w:rPr>
          <w:rFonts w:ascii="Times New Roman" w:hAnsi="Times New Roman" w:cs="Times New Roman"/>
          <w:sz w:val="24"/>
          <w:szCs w:val="24"/>
        </w:rPr>
        <w:t>ra e cinquenta e quatro minutos (</w:t>
      </w:r>
      <w:proofErr w:type="gramStart"/>
      <w:r w:rsidR="0079349A" w:rsidRPr="00645E4F">
        <w:rPr>
          <w:rFonts w:ascii="Times New Roman" w:hAnsi="Times New Roman" w:cs="Times New Roman"/>
          <w:sz w:val="24"/>
          <w:szCs w:val="24"/>
        </w:rPr>
        <w:t>13:24</w:t>
      </w:r>
      <w:proofErr w:type="gramEnd"/>
      <w:r w:rsidR="0079349A" w:rsidRPr="00645E4F">
        <w:rPr>
          <w:rFonts w:ascii="Times New Roman" w:hAnsi="Times New Roman" w:cs="Times New Roman"/>
          <w:sz w:val="24"/>
          <w:szCs w:val="24"/>
        </w:rPr>
        <w:t xml:space="preserve"> às 14:54</w:t>
      </w:r>
      <w:r w:rsidRPr="00645E4F">
        <w:rPr>
          <w:rFonts w:ascii="Times New Roman" w:hAnsi="Times New Roman" w:cs="Times New Roman"/>
          <w:sz w:val="24"/>
          <w:szCs w:val="24"/>
        </w:rPr>
        <w:t xml:space="preserve">) alcançou um valor </w:t>
      </w:r>
      <w:r w:rsidR="0079349A" w:rsidRPr="00645E4F">
        <w:rPr>
          <w:rFonts w:ascii="Times New Roman" w:hAnsi="Times New Roman" w:cs="Times New Roman"/>
          <w:sz w:val="24"/>
          <w:szCs w:val="24"/>
        </w:rPr>
        <w:t>constante de 2</w:t>
      </w:r>
      <w:r w:rsidRPr="00645E4F">
        <w:rPr>
          <w:rFonts w:ascii="Times New Roman" w:hAnsi="Times New Roman" w:cs="Times New Roman"/>
          <w:sz w:val="24"/>
          <w:szCs w:val="24"/>
        </w:rPr>
        <w:t xml:space="preserve"> cm h</w:t>
      </w:r>
      <w:r w:rsidR="00544C3F" w:rsidRPr="00645E4F">
        <w:rPr>
          <w:rFonts w:ascii="Times New Roman" w:hAnsi="Times New Roman" w:cs="Times New Roman"/>
          <w:sz w:val="24"/>
          <w:szCs w:val="24"/>
          <w:vertAlign w:val="superscript"/>
        </w:rPr>
        <w:t>-1</w:t>
      </w:r>
      <w:r w:rsidRPr="00645E4F">
        <w:rPr>
          <w:rFonts w:ascii="Times New Roman" w:hAnsi="Times New Roman" w:cs="Times New Roman"/>
          <w:sz w:val="24"/>
          <w:szCs w:val="24"/>
        </w:rPr>
        <w:t xml:space="preserve"> , sendo então este o valor denominado de VIB (Velocidade de Infiltração Básica do solo) (Figura 6).</w:t>
      </w:r>
      <w:r w:rsidR="00266123">
        <w:rPr>
          <w:rFonts w:ascii="Times New Roman" w:hAnsi="Times New Roman" w:cs="Times New Roman"/>
          <w:sz w:val="24"/>
          <w:szCs w:val="24"/>
        </w:rPr>
        <w:t xml:space="preserve"> </w:t>
      </w:r>
    </w:p>
    <w:p w:rsidR="00266123" w:rsidRPr="00645E4F" w:rsidRDefault="00266123" w:rsidP="00544C3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Essa observação pode ser confirmada por Bernardo (1989), Reichardt (1990) e Tucci (2009) que afirmam que a velocidade de infiltração de água no solo inicialmente é alta e vai diminuindo gradativamente até um valor quase constante chamado de VIB. </w:t>
      </w:r>
    </w:p>
    <w:p w:rsidR="00945792" w:rsidRPr="00645E4F" w:rsidRDefault="00945792" w:rsidP="0078744F">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lastRenderedPageBreak/>
        <w:t xml:space="preserve">De acordo com BERNARDO </w:t>
      </w:r>
      <w:proofErr w:type="gramStart"/>
      <w:r w:rsidRPr="00645E4F">
        <w:rPr>
          <w:rFonts w:ascii="Times New Roman" w:hAnsi="Times New Roman" w:cs="Times New Roman"/>
          <w:sz w:val="24"/>
          <w:szCs w:val="24"/>
        </w:rPr>
        <w:t>et</w:t>
      </w:r>
      <w:proofErr w:type="gramEnd"/>
      <w:r w:rsidRPr="00645E4F">
        <w:rPr>
          <w:rFonts w:ascii="Times New Roman" w:hAnsi="Times New Roman" w:cs="Times New Roman"/>
          <w:sz w:val="24"/>
          <w:szCs w:val="24"/>
        </w:rPr>
        <w:t xml:space="preserve"> al., (2006) o solo pode ser classificado de</w:t>
      </w:r>
      <w:r w:rsidR="0078744F">
        <w:rPr>
          <w:rFonts w:ascii="Times New Roman" w:hAnsi="Times New Roman" w:cs="Times New Roman"/>
          <w:sz w:val="24"/>
          <w:szCs w:val="24"/>
        </w:rPr>
        <w:t xml:space="preserve"> </w:t>
      </w:r>
      <w:r w:rsidRPr="00645E4F">
        <w:rPr>
          <w:rFonts w:ascii="Times New Roman" w:hAnsi="Times New Roman" w:cs="Times New Roman"/>
          <w:sz w:val="24"/>
          <w:szCs w:val="24"/>
        </w:rPr>
        <w:t>acordo com a sua velocidade de infiltração básica em: &gt; 30 mm/h (VIB muito alta), de 15-30 mm/h (VIB alta), 5-15 mm/h (VIB média) e &lt; 5mm/h (VIB baixa). O valor para a VIB encontrado classifica o solo com uma VIB</w:t>
      </w:r>
      <w:r w:rsidR="00695F39" w:rsidRPr="00645E4F">
        <w:rPr>
          <w:rFonts w:ascii="Times New Roman" w:hAnsi="Times New Roman" w:cs="Times New Roman"/>
          <w:sz w:val="24"/>
          <w:szCs w:val="24"/>
        </w:rPr>
        <w:t xml:space="preserve"> alta já que é maior que 1,5</w:t>
      </w:r>
      <w:r w:rsidRPr="00645E4F">
        <w:rPr>
          <w:rFonts w:ascii="Times New Roman" w:hAnsi="Times New Roman" w:cs="Times New Roman"/>
          <w:sz w:val="24"/>
          <w:szCs w:val="24"/>
        </w:rPr>
        <w:t xml:space="preserve"> cm.h</w:t>
      </w:r>
      <w:r w:rsidR="00544C3F" w:rsidRPr="00645E4F">
        <w:rPr>
          <w:rFonts w:ascii="Times New Roman" w:hAnsi="Times New Roman" w:cs="Times New Roman"/>
          <w:sz w:val="24"/>
          <w:szCs w:val="24"/>
          <w:vertAlign w:val="superscript"/>
        </w:rPr>
        <w:t>-1</w:t>
      </w:r>
      <w:r w:rsidRPr="00645E4F">
        <w:rPr>
          <w:rFonts w:ascii="Times New Roman" w:hAnsi="Times New Roman" w:cs="Times New Roman"/>
          <w:sz w:val="24"/>
          <w:szCs w:val="24"/>
        </w:rPr>
        <w:t>.</w:t>
      </w:r>
    </w:p>
    <w:p w:rsidR="00945792" w:rsidRPr="00645E4F" w:rsidRDefault="00945792" w:rsidP="00544C3F">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Esse resultado sugere que o solo é de textura franco-arenosa já que a VIB está relacionada com a textura e estrutura do solo. Os valores de VIB segundo a textura do solo podem ser: arenosa quando de 25 a</w:t>
      </w:r>
      <w:r w:rsidR="00544C3F" w:rsidRPr="00645E4F">
        <w:rPr>
          <w:rFonts w:ascii="Times New Roman" w:hAnsi="Times New Roman" w:cs="Times New Roman"/>
          <w:sz w:val="24"/>
          <w:szCs w:val="24"/>
        </w:rPr>
        <w:t xml:space="preserve"> 250 mm/h; franco-arenosa de 13 </w:t>
      </w:r>
      <w:r w:rsidRPr="00645E4F">
        <w:rPr>
          <w:rFonts w:ascii="Times New Roman" w:hAnsi="Times New Roman" w:cs="Times New Roman"/>
          <w:sz w:val="24"/>
          <w:szCs w:val="24"/>
        </w:rPr>
        <w:t>a 76 mm/h; franco-arenosa-argilosa de 5 a 20 mm/h e</w:t>
      </w:r>
      <w:r w:rsidR="00544C3F" w:rsidRPr="00645E4F">
        <w:rPr>
          <w:rFonts w:ascii="Times New Roman" w:hAnsi="Times New Roman" w:cs="Times New Roman"/>
          <w:sz w:val="24"/>
          <w:szCs w:val="24"/>
        </w:rPr>
        <w:t xml:space="preserve"> franco-argilosa: 2,5 a 15 mm/h </w:t>
      </w:r>
      <w:r w:rsidRPr="00645E4F">
        <w:rPr>
          <w:rFonts w:ascii="Times New Roman" w:hAnsi="Times New Roman" w:cs="Times New Roman"/>
          <w:sz w:val="24"/>
          <w:szCs w:val="24"/>
        </w:rPr>
        <w:t xml:space="preserve">(BERNARDO </w:t>
      </w:r>
      <w:proofErr w:type="gramStart"/>
      <w:r w:rsidRPr="00645E4F">
        <w:rPr>
          <w:rFonts w:ascii="Times New Roman" w:hAnsi="Times New Roman" w:cs="Times New Roman"/>
          <w:sz w:val="24"/>
          <w:szCs w:val="24"/>
        </w:rPr>
        <w:t>et</w:t>
      </w:r>
      <w:proofErr w:type="gramEnd"/>
      <w:r w:rsidRPr="00645E4F">
        <w:rPr>
          <w:rFonts w:ascii="Times New Roman" w:hAnsi="Times New Roman" w:cs="Times New Roman"/>
          <w:sz w:val="24"/>
          <w:szCs w:val="24"/>
        </w:rPr>
        <w:t xml:space="preserve"> al., 2006)</w:t>
      </w:r>
    </w:p>
    <w:p w:rsidR="00945792" w:rsidRPr="00645E4F" w:rsidRDefault="00945792" w:rsidP="00544C3F">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A infiltração acumulada de água no solo foi descrita pela equação potencial</w:t>
      </w:r>
      <w:r w:rsidR="00544C3F" w:rsidRPr="00645E4F">
        <w:rPr>
          <w:rFonts w:ascii="Times New Roman" w:hAnsi="Times New Roman" w:cs="Times New Roman"/>
          <w:sz w:val="24"/>
          <w:szCs w:val="24"/>
        </w:rPr>
        <w:t xml:space="preserve"> </w:t>
      </w:r>
      <w:r w:rsidRPr="00645E4F">
        <w:rPr>
          <w:rFonts w:ascii="Times New Roman" w:hAnsi="Times New Roman" w:cs="Times New Roman"/>
          <w:sz w:val="24"/>
          <w:szCs w:val="24"/>
        </w:rPr>
        <w:t xml:space="preserve">ou de </w:t>
      </w:r>
      <w:proofErr w:type="spellStart"/>
      <w:r w:rsidRPr="00645E4F">
        <w:rPr>
          <w:rFonts w:ascii="Times New Roman" w:hAnsi="Times New Roman" w:cs="Times New Roman"/>
          <w:sz w:val="24"/>
          <w:szCs w:val="24"/>
        </w:rPr>
        <w:t>Kostiakov</w:t>
      </w:r>
      <w:proofErr w:type="spellEnd"/>
      <w:r w:rsidRPr="00645E4F">
        <w:rPr>
          <w:rFonts w:ascii="Times New Roman" w:hAnsi="Times New Roman" w:cs="Times New Roman"/>
          <w:sz w:val="24"/>
          <w:szCs w:val="24"/>
        </w:rPr>
        <w:t xml:space="preserve"> e seus coeficientes e expoentes</w:t>
      </w:r>
      <w:r w:rsidR="00544C3F" w:rsidRPr="00645E4F">
        <w:rPr>
          <w:rFonts w:ascii="Times New Roman" w:hAnsi="Times New Roman" w:cs="Times New Roman"/>
          <w:sz w:val="24"/>
          <w:szCs w:val="24"/>
        </w:rPr>
        <w:t xml:space="preserve"> foram determinados pelo método </w:t>
      </w:r>
      <w:r w:rsidRPr="00645E4F">
        <w:rPr>
          <w:rFonts w:ascii="Times New Roman" w:hAnsi="Times New Roman" w:cs="Times New Roman"/>
          <w:sz w:val="24"/>
          <w:szCs w:val="24"/>
        </w:rPr>
        <w:t>da regressão linear, aplicando-se a transformaçã</w:t>
      </w:r>
      <w:r w:rsidR="00544C3F" w:rsidRPr="00645E4F">
        <w:rPr>
          <w:rFonts w:ascii="Times New Roman" w:hAnsi="Times New Roman" w:cs="Times New Roman"/>
          <w:sz w:val="24"/>
          <w:szCs w:val="24"/>
        </w:rPr>
        <w:t xml:space="preserve">o </w:t>
      </w:r>
      <w:proofErr w:type="spellStart"/>
      <w:r w:rsidR="00544C3F" w:rsidRPr="00645E4F">
        <w:rPr>
          <w:rFonts w:ascii="Times New Roman" w:hAnsi="Times New Roman" w:cs="Times New Roman"/>
          <w:sz w:val="24"/>
          <w:szCs w:val="24"/>
        </w:rPr>
        <w:t>logarítima</w:t>
      </w:r>
      <w:proofErr w:type="spellEnd"/>
      <w:r w:rsidR="00544C3F" w:rsidRPr="00645E4F">
        <w:rPr>
          <w:rFonts w:ascii="Times New Roman" w:hAnsi="Times New Roman" w:cs="Times New Roman"/>
          <w:sz w:val="24"/>
          <w:szCs w:val="24"/>
        </w:rPr>
        <w:t xml:space="preserve"> nos dados de tempo </w:t>
      </w:r>
      <w:r w:rsidRPr="00645E4F">
        <w:rPr>
          <w:rFonts w:ascii="Times New Roman" w:hAnsi="Times New Roman" w:cs="Times New Roman"/>
          <w:sz w:val="24"/>
          <w:szCs w:val="24"/>
        </w:rPr>
        <w:t>acumulado e infiltração acumulada da Tabela</w:t>
      </w:r>
      <w:r w:rsidR="00544C3F" w:rsidRPr="00645E4F">
        <w:rPr>
          <w:rFonts w:ascii="Times New Roman" w:hAnsi="Times New Roman" w:cs="Times New Roman"/>
          <w:sz w:val="24"/>
          <w:szCs w:val="24"/>
        </w:rPr>
        <w:t xml:space="preserve"> 2. Sendo assim, as equações de </w:t>
      </w:r>
      <w:r w:rsidRPr="00645E4F">
        <w:rPr>
          <w:rFonts w:ascii="Times New Roman" w:hAnsi="Times New Roman" w:cs="Times New Roman"/>
          <w:sz w:val="24"/>
          <w:szCs w:val="24"/>
        </w:rPr>
        <w:t xml:space="preserve">infiltração acumulada e velocidade </w:t>
      </w:r>
      <w:proofErr w:type="gramStart"/>
      <w:r w:rsidRPr="00645E4F">
        <w:rPr>
          <w:rFonts w:ascii="Times New Roman" w:hAnsi="Times New Roman" w:cs="Times New Roman"/>
          <w:sz w:val="24"/>
          <w:szCs w:val="24"/>
        </w:rPr>
        <w:t>instantânea encontradas</w:t>
      </w:r>
      <w:proofErr w:type="gramEnd"/>
      <w:r w:rsidRPr="00645E4F">
        <w:rPr>
          <w:rFonts w:ascii="Times New Roman" w:hAnsi="Times New Roman" w:cs="Times New Roman"/>
          <w:sz w:val="24"/>
          <w:szCs w:val="24"/>
        </w:rPr>
        <w:t xml:space="preserve"> foram:</w:t>
      </w:r>
    </w:p>
    <w:p w:rsidR="00945792" w:rsidRPr="00645E4F" w:rsidRDefault="00945792" w:rsidP="00544C3F">
      <w:pPr>
        <w:autoSpaceDE w:val="0"/>
        <w:autoSpaceDN w:val="0"/>
        <w:adjustRightInd w:val="0"/>
        <w:spacing w:after="0" w:line="360" w:lineRule="auto"/>
        <w:jc w:val="both"/>
        <w:rPr>
          <w:rFonts w:ascii="Times New Roman" w:hAnsi="Times New Roman" w:cs="Times New Roman"/>
          <w:sz w:val="24"/>
          <w:szCs w:val="24"/>
        </w:rPr>
      </w:pPr>
    </w:p>
    <w:p w:rsidR="00544C3F" w:rsidRPr="00645E4F" w:rsidRDefault="00B55651" w:rsidP="00B55651">
      <w:pPr>
        <w:autoSpaceDE w:val="0"/>
        <w:autoSpaceDN w:val="0"/>
        <w:adjustRightInd w:val="0"/>
        <w:spacing w:after="0" w:line="36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 xml:space="preserve">Ia=2,122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0,2444</m:t>
            </m:r>
          </m:sup>
        </m:sSup>
      </m:oMath>
      <w:r w:rsidRPr="00645E4F">
        <w:rPr>
          <w:rFonts w:ascii="Times New Roman" w:eastAsiaTheme="minorEastAsia" w:hAnsi="Times New Roman" w:cs="Times New Roman"/>
          <w:sz w:val="24"/>
          <w:szCs w:val="24"/>
        </w:rPr>
        <w:t xml:space="preserve">          </w:t>
      </w:r>
      <w:proofErr w:type="gramStart"/>
      <w:r w:rsidRPr="00645E4F">
        <w:rPr>
          <w:rFonts w:ascii="Times New Roman" w:eastAsiaTheme="minorEastAsia" w:hAnsi="Times New Roman" w:cs="Times New Roman"/>
          <w:sz w:val="24"/>
          <w:szCs w:val="24"/>
        </w:rPr>
        <w:t>e</w:t>
      </w:r>
      <w:proofErr w:type="gramEnd"/>
      <w:r w:rsidRPr="00645E4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VI=65,321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-0,749</m:t>
            </m:r>
          </m:sup>
        </m:sSup>
      </m:oMath>
    </w:p>
    <w:p w:rsidR="00B55651" w:rsidRPr="00645E4F" w:rsidRDefault="00B55651" w:rsidP="00B55651">
      <w:pPr>
        <w:autoSpaceDE w:val="0"/>
        <w:autoSpaceDN w:val="0"/>
        <w:adjustRightInd w:val="0"/>
        <w:spacing w:after="0" w:line="360" w:lineRule="auto"/>
        <w:jc w:val="center"/>
        <w:rPr>
          <w:rFonts w:ascii="Times New Roman" w:eastAsiaTheme="minorEastAsia" w:hAnsi="Times New Roman" w:cs="Times New Roman"/>
          <w:sz w:val="24"/>
          <w:szCs w:val="24"/>
        </w:rPr>
      </w:pPr>
    </w:p>
    <w:p w:rsidR="00B55651" w:rsidRPr="00645E4F" w:rsidRDefault="00B55651" w:rsidP="00B55651">
      <w:pPr>
        <w:autoSpaceDE w:val="0"/>
        <w:autoSpaceDN w:val="0"/>
        <w:adjustRightInd w:val="0"/>
        <w:spacing w:after="0" w:line="360" w:lineRule="auto"/>
        <w:jc w:val="center"/>
        <w:rPr>
          <w:rFonts w:ascii="Times New Roman" w:eastAsiaTheme="minorEastAsia" w:hAnsi="Times New Roman" w:cs="Times New Roman"/>
          <w:sz w:val="24"/>
          <w:szCs w:val="24"/>
        </w:rPr>
      </w:pPr>
      <w:r w:rsidRPr="00645E4F">
        <w:rPr>
          <w:rFonts w:ascii="Times New Roman" w:eastAsiaTheme="minorEastAsia" w:hAnsi="Times New Roman" w:cs="Times New Roman"/>
          <w:sz w:val="24"/>
          <w:szCs w:val="24"/>
        </w:rPr>
        <w:t>CONCLUSÃO</w:t>
      </w:r>
    </w:p>
    <w:p w:rsidR="00B55651" w:rsidRPr="00645E4F" w:rsidRDefault="00B55651" w:rsidP="00B55651">
      <w:pPr>
        <w:autoSpaceDE w:val="0"/>
        <w:autoSpaceDN w:val="0"/>
        <w:adjustRightInd w:val="0"/>
        <w:spacing w:after="0" w:line="360" w:lineRule="auto"/>
        <w:jc w:val="center"/>
        <w:rPr>
          <w:rFonts w:ascii="Times New Roman" w:eastAsiaTheme="minorEastAsia" w:hAnsi="Times New Roman" w:cs="Times New Roman"/>
          <w:sz w:val="24"/>
          <w:szCs w:val="24"/>
        </w:rPr>
      </w:pPr>
    </w:p>
    <w:p w:rsidR="00B55651" w:rsidRPr="00645E4F" w:rsidRDefault="00B55651" w:rsidP="00B55651">
      <w:pPr>
        <w:autoSpaceDE w:val="0"/>
        <w:autoSpaceDN w:val="0"/>
        <w:adjustRightInd w:val="0"/>
        <w:spacing w:after="0" w:line="360" w:lineRule="auto"/>
        <w:ind w:firstLine="567"/>
        <w:jc w:val="both"/>
        <w:rPr>
          <w:rFonts w:ascii="Times New Roman" w:hAnsi="Times New Roman" w:cs="Times New Roman"/>
          <w:sz w:val="24"/>
          <w:szCs w:val="24"/>
        </w:rPr>
      </w:pPr>
      <w:r w:rsidRPr="00645E4F">
        <w:rPr>
          <w:rFonts w:ascii="Times New Roman" w:hAnsi="Times New Roman" w:cs="Times New Roman"/>
          <w:sz w:val="24"/>
          <w:szCs w:val="24"/>
        </w:rPr>
        <w:t>O método de infiltrômetro de anel é simples e prático para determinação da infiltração acumulada (I) e da velocidade de infiltração (VI). Além disso, pode-se concluir que o solo caracteriza-se ser de textura franco-arenosa e sua VIB, velocidade de infiltração básica, é</w:t>
      </w:r>
      <w:r w:rsidR="00695F39" w:rsidRPr="00645E4F">
        <w:rPr>
          <w:rFonts w:ascii="Times New Roman" w:hAnsi="Times New Roman" w:cs="Times New Roman"/>
          <w:sz w:val="24"/>
          <w:szCs w:val="24"/>
        </w:rPr>
        <w:t xml:space="preserve"> classificada como alta (</w:t>
      </w:r>
      <w:proofErr w:type="gramStart"/>
      <w:r w:rsidR="00695F39" w:rsidRPr="00645E4F">
        <w:rPr>
          <w:rFonts w:ascii="Times New Roman" w:hAnsi="Times New Roman" w:cs="Times New Roman"/>
          <w:sz w:val="24"/>
          <w:szCs w:val="24"/>
        </w:rPr>
        <w:t>2</w:t>
      </w:r>
      <w:proofErr w:type="gramEnd"/>
      <w:r w:rsidRPr="00645E4F">
        <w:rPr>
          <w:rFonts w:ascii="Times New Roman" w:hAnsi="Times New Roman" w:cs="Times New Roman"/>
          <w:sz w:val="24"/>
          <w:szCs w:val="24"/>
        </w:rPr>
        <w:t xml:space="preserve"> cm h</w:t>
      </w:r>
      <w:r w:rsidRPr="00645E4F">
        <w:rPr>
          <w:rFonts w:ascii="Times New Roman" w:hAnsi="Times New Roman" w:cs="Times New Roman"/>
          <w:sz w:val="24"/>
          <w:szCs w:val="24"/>
          <w:vertAlign w:val="superscript"/>
        </w:rPr>
        <w:t>-1</w:t>
      </w:r>
      <w:r w:rsidRPr="00645E4F">
        <w:rPr>
          <w:rFonts w:ascii="Times New Roman" w:hAnsi="Times New Roman" w:cs="Times New Roman"/>
          <w:sz w:val="24"/>
          <w:szCs w:val="24"/>
        </w:rPr>
        <w:t>).</w:t>
      </w:r>
    </w:p>
    <w:p w:rsidR="00B55651" w:rsidRPr="00645E4F" w:rsidRDefault="00B55651" w:rsidP="00B55651">
      <w:pPr>
        <w:autoSpaceDE w:val="0"/>
        <w:autoSpaceDN w:val="0"/>
        <w:adjustRightInd w:val="0"/>
        <w:spacing w:after="0" w:line="360" w:lineRule="auto"/>
        <w:ind w:firstLine="567"/>
        <w:jc w:val="both"/>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5E7F55" w:rsidRDefault="005E7F55" w:rsidP="00A4079F">
      <w:pPr>
        <w:autoSpaceDE w:val="0"/>
        <w:autoSpaceDN w:val="0"/>
        <w:adjustRightInd w:val="0"/>
        <w:spacing w:after="0" w:line="360" w:lineRule="auto"/>
        <w:ind w:firstLine="567"/>
        <w:jc w:val="center"/>
        <w:rPr>
          <w:rFonts w:ascii="Times New Roman" w:hAnsi="Times New Roman" w:cs="Times New Roman"/>
          <w:sz w:val="24"/>
          <w:szCs w:val="24"/>
        </w:rPr>
      </w:pPr>
    </w:p>
    <w:p w:rsidR="00A4079F" w:rsidRPr="00645E4F" w:rsidRDefault="00B55651" w:rsidP="00A4079F">
      <w:pPr>
        <w:autoSpaceDE w:val="0"/>
        <w:autoSpaceDN w:val="0"/>
        <w:adjustRightInd w:val="0"/>
        <w:spacing w:after="0" w:line="360" w:lineRule="auto"/>
        <w:ind w:firstLine="567"/>
        <w:jc w:val="center"/>
        <w:rPr>
          <w:rFonts w:ascii="Times New Roman" w:hAnsi="Times New Roman" w:cs="Times New Roman"/>
          <w:sz w:val="24"/>
          <w:szCs w:val="24"/>
        </w:rPr>
      </w:pPr>
      <w:r w:rsidRPr="00645E4F">
        <w:rPr>
          <w:rFonts w:ascii="Times New Roman" w:hAnsi="Times New Roman" w:cs="Times New Roman"/>
          <w:sz w:val="24"/>
          <w:szCs w:val="24"/>
        </w:rPr>
        <w:lastRenderedPageBreak/>
        <w:t>REFERENCIAS</w:t>
      </w:r>
    </w:p>
    <w:p w:rsidR="00A4079F" w:rsidRPr="00645E4F" w:rsidRDefault="00A4079F" w:rsidP="005E7F55">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 xml:space="preserve">ARAÚJO FILHO, J. C.; RIBEIRO, M. R. Infiltração de água em </w:t>
      </w:r>
      <w:proofErr w:type="spellStart"/>
      <w:r w:rsidRPr="00645E4F">
        <w:rPr>
          <w:rFonts w:ascii="Times New Roman" w:hAnsi="Times New Roman" w:cs="Times New Roman"/>
          <w:sz w:val="24"/>
          <w:szCs w:val="24"/>
        </w:rPr>
        <w:t>Cambissolos</w:t>
      </w:r>
      <w:proofErr w:type="spellEnd"/>
      <w:r w:rsidRPr="00645E4F">
        <w:rPr>
          <w:rFonts w:ascii="Times New Roman" w:hAnsi="Times New Roman" w:cs="Times New Roman"/>
          <w:sz w:val="24"/>
          <w:szCs w:val="24"/>
        </w:rPr>
        <w:t xml:space="preserve"> </w:t>
      </w:r>
      <w:proofErr w:type="gramStart"/>
      <w:r w:rsidRPr="00645E4F">
        <w:rPr>
          <w:rFonts w:ascii="Times New Roman" w:hAnsi="Times New Roman" w:cs="Times New Roman"/>
          <w:sz w:val="24"/>
          <w:szCs w:val="24"/>
        </w:rPr>
        <w:t>do</w:t>
      </w:r>
      <w:proofErr w:type="gramEnd"/>
    </w:p>
    <w:p w:rsidR="00A4079F" w:rsidRPr="00645E4F" w:rsidRDefault="00A4079F" w:rsidP="005E7F55">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 xml:space="preserve">Baixio do Irecê (BA). </w:t>
      </w:r>
      <w:r w:rsidRPr="00645E4F">
        <w:rPr>
          <w:rFonts w:ascii="Times New Roman" w:hAnsi="Times New Roman" w:cs="Times New Roman"/>
          <w:b/>
          <w:bCs/>
          <w:sz w:val="24"/>
          <w:szCs w:val="24"/>
        </w:rPr>
        <w:t>Revista Brasileira de Ciência do Solo</w:t>
      </w:r>
      <w:r w:rsidRPr="00645E4F">
        <w:rPr>
          <w:rFonts w:ascii="Times New Roman" w:hAnsi="Times New Roman" w:cs="Times New Roman"/>
          <w:sz w:val="24"/>
          <w:szCs w:val="24"/>
        </w:rPr>
        <w:t>, Campinas, v.20,</w:t>
      </w:r>
    </w:p>
    <w:p w:rsidR="00A4079F" w:rsidRPr="00645E4F" w:rsidRDefault="00A4079F" w:rsidP="005E7F55">
      <w:pPr>
        <w:autoSpaceDE w:val="0"/>
        <w:autoSpaceDN w:val="0"/>
        <w:adjustRightInd w:val="0"/>
        <w:spacing w:after="0" w:line="240" w:lineRule="auto"/>
        <w:rPr>
          <w:rFonts w:ascii="Times New Roman" w:hAnsi="Times New Roman" w:cs="Times New Roman"/>
          <w:sz w:val="24"/>
          <w:szCs w:val="24"/>
        </w:rPr>
      </w:pPr>
      <w:proofErr w:type="gramStart"/>
      <w:r w:rsidRPr="00645E4F">
        <w:rPr>
          <w:rFonts w:ascii="Times New Roman" w:hAnsi="Times New Roman" w:cs="Times New Roman"/>
          <w:sz w:val="24"/>
          <w:szCs w:val="24"/>
        </w:rPr>
        <w:t>p.</w:t>
      </w:r>
      <w:proofErr w:type="gramEnd"/>
      <w:r w:rsidRPr="00645E4F">
        <w:rPr>
          <w:rFonts w:ascii="Times New Roman" w:hAnsi="Times New Roman" w:cs="Times New Roman"/>
          <w:sz w:val="24"/>
          <w:szCs w:val="24"/>
        </w:rPr>
        <w:t>263-370, 1996.</w:t>
      </w:r>
    </w:p>
    <w:p w:rsidR="00A4079F" w:rsidRPr="00645E4F" w:rsidRDefault="00A4079F" w:rsidP="005E7F55">
      <w:pPr>
        <w:autoSpaceDE w:val="0"/>
        <w:autoSpaceDN w:val="0"/>
        <w:adjustRightInd w:val="0"/>
        <w:spacing w:after="0" w:line="240" w:lineRule="auto"/>
        <w:rPr>
          <w:rFonts w:ascii="Times New Roman" w:hAnsi="Times New Roman" w:cs="Times New Roman"/>
          <w:sz w:val="24"/>
          <w:szCs w:val="24"/>
        </w:rPr>
      </w:pPr>
    </w:p>
    <w:p w:rsidR="00A4079F" w:rsidRDefault="00A4079F" w:rsidP="005E7F55">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 xml:space="preserve">BERNARDO, S; SOARES, A. A.; MANTOVANI, E. C. </w:t>
      </w:r>
      <w:r w:rsidRPr="00645E4F">
        <w:rPr>
          <w:rFonts w:ascii="Times New Roman" w:hAnsi="Times New Roman" w:cs="Times New Roman"/>
          <w:b/>
          <w:bCs/>
          <w:sz w:val="24"/>
          <w:szCs w:val="24"/>
        </w:rPr>
        <w:t>Manual de irrigação</w:t>
      </w:r>
      <w:r w:rsidRPr="00645E4F">
        <w:rPr>
          <w:rFonts w:ascii="Times New Roman" w:hAnsi="Times New Roman" w:cs="Times New Roman"/>
          <w:sz w:val="24"/>
          <w:szCs w:val="24"/>
        </w:rPr>
        <w:t xml:space="preserve">. 8. Ed. Atual. </w:t>
      </w:r>
      <w:proofErr w:type="gramStart"/>
      <w:r w:rsidRPr="00645E4F">
        <w:rPr>
          <w:rFonts w:ascii="Times New Roman" w:hAnsi="Times New Roman" w:cs="Times New Roman"/>
          <w:sz w:val="24"/>
          <w:szCs w:val="24"/>
        </w:rPr>
        <w:t>e</w:t>
      </w:r>
      <w:proofErr w:type="gramEnd"/>
      <w:r w:rsidRPr="00645E4F">
        <w:rPr>
          <w:rFonts w:ascii="Times New Roman" w:hAnsi="Times New Roman" w:cs="Times New Roman"/>
          <w:sz w:val="24"/>
          <w:szCs w:val="24"/>
        </w:rPr>
        <w:t xml:space="preserve"> </w:t>
      </w:r>
      <w:proofErr w:type="spellStart"/>
      <w:r w:rsidRPr="00645E4F">
        <w:rPr>
          <w:rFonts w:ascii="Times New Roman" w:hAnsi="Times New Roman" w:cs="Times New Roman"/>
          <w:sz w:val="24"/>
          <w:szCs w:val="24"/>
        </w:rPr>
        <w:t>Ampl</w:t>
      </w:r>
      <w:proofErr w:type="spellEnd"/>
      <w:r w:rsidRPr="00645E4F">
        <w:rPr>
          <w:rFonts w:ascii="Times New Roman" w:hAnsi="Times New Roman" w:cs="Times New Roman"/>
          <w:sz w:val="24"/>
          <w:szCs w:val="24"/>
        </w:rPr>
        <w:t>. Viçosa: UFV, 2006. 625p.</w:t>
      </w:r>
    </w:p>
    <w:p w:rsidR="0078744F" w:rsidRDefault="0078744F" w:rsidP="005E7F55">
      <w:pPr>
        <w:autoSpaceDE w:val="0"/>
        <w:autoSpaceDN w:val="0"/>
        <w:adjustRightInd w:val="0"/>
        <w:spacing w:after="0" w:line="240" w:lineRule="auto"/>
        <w:rPr>
          <w:rFonts w:ascii="Times New Roman" w:hAnsi="Times New Roman" w:cs="Times New Roman"/>
          <w:sz w:val="24"/>
          <w:szCs w:val="24"/>
        </w:rPr>
      </w:pPr>
    </w:p>
    <w:p w:rsidR="0078744F" w:rsidRPr="00645E4F" w:rsidRDefault="0078744F" w:rsidP="005E7F55">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 xml:space="preserve">BERNARDO, S; SOARES, A. A.; MANTOVANI, E. C. </w:t>
      </w:r>
      <w:r w:rsidRPr="00645E4F">
        <w:rPr>
          <w:rFonts w:ascii="Times New Roman" w:hAnsi="Times New Roman" w:cs="Times New Roman"/>
          <w:b/>
          <w:bCs/>
          <w:sz w:val="24"/>
          <w:szCs w:val="24"/>
        </w:rPr>
        <w:t>Manual de irrigação</w:t>
      </w:r>
      <w:r>
        <w:rPr>
          <w:rFonts w:ascii="Times New Roman" w:hAnsi="Times New Roman" w:cs="Times New Roman"/>
          <w:sz w:val="24"/>
          <w:szCs w:val="24"/>
        </w:rPr>
        <w:t>. 5. Ed.</w:t>
      </w:r>
      <w:r w:rsidRPr="00645E4F">
        <w:rPr>
          <w:rFonts w:ascii="Times New Roman" w:hAnsi="Times New Roman" w:cs="Times New Roman"/>
          <w:sz w:val="24"/>
          <w:szCs w:val="24"/>
        </w:rPr>
        <w:t xml:space="preserve"> Viçosa: UFV,</w:t>
      </w:r>
      <w:r>
        <w:rPr>
          <w:rFonts w:ascii="Times New Roman" w:hAnsi="Times New Roman" w:cs="Times New Roman"/>
          <w:sz w:val="24"/>
          <w:szCs w:val="24"/>
        </w:rPr>
        <w:t xml:space="preserve"> Imprensa Universitária, 596 p.</w:t>
      </w:r>
    </w:p>
    <w:p w:rsidR="00A4079F" w:rsidRPr="00645E4F" w:rsidRDefault="00A4079F" w:rsidP="005E7F55">
      <w:pPr>
        <w:autoSpaceDE w:val="0"/>
        <w:autoSpaceDN w:val="0"/>
        <w:adjustRightInd w:val="0"/>
        <w:spacing w:after="0" w:line="240" w:lineRule="auto"/>
        <w:rPr>
          <w:rFonts w:ascii="Times New Roman" w:hAnsi="Times New Roman" w:cs="Times New Roman"/>
          <w:sz w:val="24"/>
          <w:szCs w:val="24"/>
        </w:rPr>
      </w:pPr>
    </w:p>
    <w:p w:rsidR="00A4079F" w:rsidRPr="00645E4F" w:rsidRDefault="00A4079F" w:rsidP="005E7F55">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BERTONI, J</w:t>
      </w:r>
      <w:proofErr w:type="gramStart"/>
      <w:r w:rsidRPr="00645E4F">
        <w:rPr>
          <w:rFonts w:ascii="Times New Roman" w:hAnsi="Times New Roman" w:cs="Times New Roman"/>
          <w:sz w:val="24"/>
          <w:szCs w:val="24"/>
        </w:rPr>
        <w:t>.;</w:t>
      </w:r>
      <w:proofErr w:type="gramEnd"/>
      <w:r w:rsidRPr="00645E4F">
        <w:rPr>
          <w:rFonts w:ascii="Times New Roman" w:hAnsi="Times New Roman" w:cs="Times New Roman"/>
          <w:sz w:val="24"/>
          <w:szCs w:val="24"/>
        </w:rPr>
        <w:t xml:space="preserve"> LOMBARDI NETO, F. </w:t>
      </w:r>
      <w:r w:rsidRPr="00645E4F">
        <w:rPr>
          <w:rFonts w:ascii="Times New Roman" w:hAnsi="Times New Roman" w:cs="Times New Roman"/>
          <w:b/>
          <w:bCs/>
          <w:sz w:val="24"/>
          <w:szCs w:val="24"/>
        </w:rPr>
        <w:t>Conservação do Solo</w:t>
      </w:r>
      <w:r w:rsidR="00E21853" w:rsidRPr="00645E4F">
        <w:rPr>
          <w:rFonts w:ascii="Times New Roman" w:hAnsi="Times New Roman" w:cs="Times New Roman"/>
          <w:sz w:val="24"/>
          <w:szCs w:val="24"/>
        </w:rPr>
        <w:t xml:space="preserve">. Piracicaba: </w:t>
      </w:r>
      <w:proofErr w:type="spellStart"/>
      <w:r w:rsidR="00E21853" w:rsidRPr="00645E4F">
        <w:rPr>
          <w:rFonts w:ascii="Times New Roman" w:hAnsi="Times New Roman" w:cs="Times New Roman"/>
          <w:sz w:val="24"/>
          <w:szCs w:val="24"/>
        </w:rPr>
        <w:t>Livroceres</w:t>
      </w:r>
      <w:proofErr w:type="spellEnd"/>
      <w:r w:rsidR="00E21853" w:rsidRPr="00645E4F">
        <w:rPr>
          <w:rFonts w:ascii="Times New Roman" w:hAnsi="Times New Roman" w:cs="Times New Roman"/>
          <w:sz w:val="24"/>
          <w:szCs w:val="24"/>
        </w:rPr>
        <w:t xml:space="preserve">, </w:t>
      </w:r>
      <w:r w:rsidRPr="00645E4F">
        <w:rPr>
          <w:rFonts w:ascii="Times New Roman" w:hAnsi="Times New Roman" w:cs="Times New Roman"/>
          <w:sz w:val="24"/>
          <w:szCs w:val="24"/>
        </w:rPr>
        <w:t>1990, 355 p.</w:t>
      </w:r>
    </w:p>
    <w:p w:rsidR="00A65073" w:rsidRPr="00645E4F" w:rsidRDefault="00A65073" w:rsidP="005E7F55">
      <w:pPr>
        <w:autoSpaceDE w:val="0"/>
        <w:autoSpaceDN w:val="0"/>
        <w:adjustRightInd w:val="0"/>
        <w:spacing w:after="0" w:line="240" w:lineRule="auto"/>
        <w:rPr>
          <w:rFonts w:ascii="Times New Roman" w:hAnsi="Times New Roman" w:cs="Times New Roman"/>
          <w:sz w:val="24"/>
          <w:szCs w:val="24"/>
        </w:rPr>
      </w:pPr>
    </w:p>
    <w:p w:rsidR="00A65073" w:rsidRPr="00645E4F" w:rsidRDefault="00A65073" w:rsidP="005E7F55">
      <w:pPr>
        <w:autoSpaceDE w:val="0"/>
        <w:autoSpaceDN w:val="0"/>
        <w:adjustRightInd w:val="0"/>
        <w:spacing w:after="0" w:line="240" w:lineRule="auto"/>
        <w:rPr>
          <w:rFonts w:ascii="Times New Roman" w:hAnsi="Times New Roman" w:cs="Times New Roman"/>
          <w:iCs/>
          <w:sz w:val="24"/>
          <w:szCs w:val="24"/>
        </w:rPr>
      </w:pPr>
      <w:r w:rsidRPr="00645E4F">
        <w:rPr>
          <w:rFonts w:ascii="Times New Roman" w:hAnsi="Times New Roman" w:cs="Times New Roman"/>
          <w:sz w:val="24"/>
          <w:szCs w:val="24"/>
        </w:rPr>
        <w:t>CUNHA LINS, J.L.X.; ALBUQUERQUE, A. W</w:t>
      </w:r>
      <w:proofErr w:type="gramStart"/>
      <w:r w:rsidRPr="00645E4F">
        <w:rPr>
          <w:rFonts w:ascii="Times New Roman" w:hAnsi="Times New Roman" w:cs="Times New Roman"/>
          <w:sz w:val="24"/>
          <w:szCs w:val="24"/>
        </w:rPr>
        <w:t>.;</w:t>
      </w:r>
      <w:proofErr w:type="gramEnd"/>
      <w:r w:rsidRPr="00645E4F">
        <w:rPr>
          <w:rFonts w:ascii="Times New Roman" w:hAnsi="Times New Roman" w:cs="Times New Roman"/>
          <w:sz w:val="24"/>
          <w:szCs w:val="24"/>
        </w:rPr>
        <w:t xml:space="preserve"> SILVA, C. A.; ARAÚJO, E. DE</w:t>
      </w:r>
      <w:proofErr w:type="gramStart"/>
      <w:r w:rsidRPr="00645E4F">
        <w:rPr>
          <w:rFonts w:ascii="Times New Roman" w:hAnsi="Times New Roman" w:cs="Times New Roman"/>
          <w:sz w:val="24"/>
          <w:szCs w:val="24"/>
        </w:rPr>
        <w:t>.;</w:t>
      </w:r>
      <w:proofErr w:type="gramEnd"/>
      <w:r w:rsidRPr="00645E4F">
        <w:rPr>
          <w:rFonts w:ascii="Times New Roman" w:hAnsi="Times New Roman" w:cs="Times New Roman"/>
          <w:sz w:val="24"/>
          <w:szCs w:val="24"/>
        </w:rPr>
        <w:t xml:space="preserve"> JUNIOR, R. B. S.; Velocidade de infiltração da água em um </w:t>
      </w:r>
      <w:proofErr w:type="spellStart"/>
      <w:r w:rsidRPr="00645E4F">
        <w:rPr>
          <w:rFonts w:ascii="Times New Roman" w:hAnsi="Times New Roman" w:cs="Times New Roman"/>
          <w:sz w:val="24"/>
          <w:szCs w:val="24"/>
        </w:rPr>
        <w:t>latossolo</w:t>
      </w:r>
      <w:proofErr w:type="spellEnd"/>
      <w:r w:rsidRPr="00645E4F">
        <w:rPr>
          <w:rFonts w:ascii="Times New Roman" w:hAnsi="Times New Roman" w:cs="Times New Roman"/>
          <w:sz w:val="24"/>
          <w:szCs w:val="24"/>
        </w:rPr>
        <w:t xml:space="preserve"> amarelo submetido ao sistema de manejo plantio direto</w:t>
      </w:r>
      <w:r w:rsidRPr="00645E4F">
        <w:rPr>
          <w:rFonts w:ascii="Times New Roman" w:hAnsi="Times New Roman" w:cs="Times New Roman"/>
          <w:b/>
          <w:sz w:val="24"/>
          <w:szCs w:val="24"/>
        </w:rPr>
        <w:t>. Revista Caatinga,</w:t>
      </w:r>
      <w:r w:rsidRPr="00645E4F">
        <w:rPr>
          <w:rFonts w:ascii="Times New Roman" w:hAnsi="Times New Roman" w:cs="Times New Roman"/>
          <w:sz w:val="24"/>
          <w:szCs w:val="24"/>
        </w:rPr>
        <w:t xml:space="preserve"> Mossoró, v22,</w:t>
      </w:r>
      <w:r w:rsidRPr="00645E4F">
        <w:rPr>
          <w:rFonts w:ascii="Times New Roman" w:hAnsi="Times New Roman" w:cs="Times New Roman"/>
          <w:i/>
          <w:iCs/>
          <w:sz w:val="24"/>
          <w:szCs w:val="24"/>
        </w:rPr>
        <w:t xml:space="preserve"> </w:t>
      </w:r>
      <w:r w:rsidRPr="00645E4F">
        <w:rPr>
          <w:rFonts w:ascii="Times New Roman" w:hAnsi="Times New Roman" w:cs="Times New Roman"/>
          <w:iCs/>
          <w:sz w:val="24"/>
          <w:szCs w:val="24"/>
        </w:rPr>
        <w:t xml:space="preserve">n.1, p.199-205, janeiro/março de 2009. </w:t>
      </w:r>
    </w:p>
    <w:p w:rsidR="00947EF4" w:rsidRPr="00645E4F" w:rsidRDefault="00947EF4" w:rsidP="005E7F55">
      <w:pPr>
        <w:autoSpaceDE w:val="0"/>
        <w:autoSpaceDN w:val="0"/>
        <w:adjustRightInd w:val="0"/>
        <w:spacing w:after="0" w:line="240" w:lineRule="auto"/>
        <w:rPr>
          <w:rFonts w:ascii="Times New Roman" w:hAnsi="Times New Roman" w:cs="Times New Roman"/>
          <w:iCs/>
          <w:sz w:val="24"/>
          <w:szCs w:val="24"/>
        </w:rPr>
      </w:pPr>
    </w:p>
    <w:p w:rsidR="00947EF4" w:rsidRPr="00645E4F" w:rsidRDefault="00947EF4" w:rsidP="005E7F55">
      <w:pPr>
        <w:autoSpaceDE w:val="0"/>
        <w:autoSpaceDN w:val="0"/>
        <w:adjustRightInd w:val="0"/>
        <w:spacing w:after="0" w:line="240" w:lineRule="auto"/>
        <w:rPr>
          <w:rFonts w:ascii="Times New Roman" w:hAnsi="Times New Roman" w:cs="Times New Roman"/>
          <w:sz w:val="24"/>
          <w:szCs w:val="24"/>
          <w:lang w:val="en-US"/>
        </w:rPr>
      </w:pPr>
      <w:r w:rsidRPr="00645E4F">
        <w:rPr>
          <w:rFonts w:ascii="Times New Roman" w:hAnsi="Times New Roman" w:cs="Times New Roman"/>
          <w:sz w:val="24"/>
          <w:szCs w:val="24"/>
        </w:rPr>
        <w:t>EMBRAPA - Empresa Brasileira de Pesquisa Agropecuária. Centro Nacional de Pesquisa de Solos</w:t>
      </w:r>
      <w:r w:rsidRPr="00645E4F">
        <w:rPr>
          <w:rFonts w:ascii="Times New Roman" w:hAnsi="Times New Roman" w:cs="Times New Roman"/>
          <w:b/>
          <w:sz w:val="24"/>
          <w:szCs w:val="24"/>
        </w:rPr>
        <w:t>. Sistema brasileiro de classificação de solos</w:t>
      </w:r>
      <w:r w:rsidRPr="00645E4F">
        <w:rPr>
          <w:rFonts w:ascii="Times New Roman" w:hAnsi="Times New Roman" w:cs="Times New Roman"/>
          <w:sz w:val="24"/>
          <w:szCs w:val="24"/>
        </w:rPr>
        <w:t xml:space="preserve">. </w:t>
      </w:r>
      <w:proofErr w:type="gramStart"/>
      <w:r w:rsidRPr="00645E4F">
        <w:rPr>
          <w:rFonts w:ascii="Times New Roman" w:hAnsi="Times New Roman" w:cs="Times New Roman"/>
          <w:sz w:val="24"/>
          <w:szCs w:val="24"/>
        </w:rPr>
        <w:t>2.</w:t>
      </w:r>
      <w:proofErr w:type="gramEnd"/>
      <w:r w:rsidRPr="00645E4F">
        <w:rPr>
          <w:rFonts w:ascii="Times New Roman" w:hAnsi="Times New Roman" w:cs="Times New Roman"/>
          <w:sz w:val="24"/>
          <w:szCs w:val="24"/>
        </w:rPr>
        <w:t xml:space="preserve">ed. Brasília: Embrapa SPI, 2006. </w:t>
      </w:r>
      <w:r w:rsidRPr="00645E4F">
        <w:rPr>
          <w:rFonts w:ascii="Times New Roman" w:hAnsi="Times New Roman" w:cs="Times New Roman"/>
          <w:sz w:val="24"/>
          <w:szCs w:val="24"/>
          <w:lang w:val="en-US"/>
        </w:rPr>
        <w:t>306p.</w:t>
      </w:r>
    </w:p>
    <w:p w:rsidR="00A65073" w:rsidRPr="00645E4F" w:rsidRDefault="00A65073" w:rsidP="005E7F55">
      <w:pPr>
        <w:autoSpaceDE w:val="0"/>
        <w:autoSpaceDN w:val="0"/>
        <w:adjustRightInd w:val="0"/>
        <w:spacing w:after="0" w:line="240" w:lineRule="auto"/>
        <w:rPr>
          <w:rFonts w:ascii="Times New Roman" w:hAnsi="Times New Roman" w:cs="Times New Roman"/>
          <w:sz w:val="24"/>
          <w:szCs w:val="24"/>
          <w:lang w:val="en-US"/>
        </w:rPr>
      </w:pPr>
    </w:p>
    <w:p w:rsidR="00A65073" w:rsidRPr="00645E4F" w:rsidRDefault="00A65073" w:rsidP="005E7F55">
      <w:pPr>
        <w:autoSpaceDE w:val="0"/>
        <w:autoSpaceDN w:val="0"/>
        <w:adjustRightInd w:val="0"/>
        <w:spacing w:after="0" w:line="240" w:lineRule="auto"/>
        <w:rPr>
          <w:rFonts w:ascii="Times New Roman" w:hAnsi="Times New Roman" w:cs="Times New Roman"/>
          <w:sz w:val="24"/>
          <w:szCs w:val="24"/>
          <w:lang w:val="en-US"/>
        </w:rPr>
      </w:pPr>
      <w:r w:rsidRPr="00645E4F">
        <w:rPr>
          <w:rFonts w:ascii="Times New Roman" w:hAnsi="Times New Roman" w:cs="Times New Roman"/>
          <w:sz w:val="24"/>
          <w:szCs w:val="24"/>
          <w:lang w:val="en-US"/>
        </w:rPr>
        <w:t>EVERTS, C. J.; KANWAR, R. S. Interpreting tension-</w:t>
      </w:r>
      <w:proofErr w:type="spellStart"/>
      <w:r w:rsidRPr="00645E4F">
        <w:rPr>
          <w:rFonts w:ascii="Times New Roman" w:hAnsi="Times New Roman" w:cs="Times New Roman"/>
          <w:sz w:val="24"/>
          <w:szCs w:val="24"/>
          <w:lang w:val="en-US"/>
        </w:rPr>
        <w:t>infiltrometer</w:t>
      </w:r>
      <w:proofErr w:type="spellEnd"/>
      <w:r w:rsidRPr="00645E4F">
        <w:rPr>
          <w:rFonts w:ascii="Times New Roman" w:hAnsi="Times New Roman" w:cs="Times New Roman"/>
          <w:sz w:val="24"/>
          <w:szCs w:val="24"/>
          <w:lang w:val="en-US"/>
        </w:rPr>
        <w:t xml:space="preserve"> data for quantifying soil </w:t>
      </w:r>
      <w:proofErr w:type="spellStart"/>
      <w:r w:rsidRPr="00645E4F">
        <w:rPr>
          <w:rFonts w:ascii="Times New Roman" w:hAnsi="Times New Roman" w:cs="Times New Roman"/>
          <w:sz w:val="24"/>
          <w:szCs w:val="24"/>
          <w:lang w:val="en-US"/>
        </w:rPr>
        <w:t>macropores</w:t>
      </w:r>
      <w:proofErr w:type="spellEnd"/>
      <w:r w:rsidRPr="00645E4F">
        <w:rPr>
          <w:rFonts w:ascii="Times New Roman" w:hAnsi="Times New Roman" w:cs="Times New Roman"/>
          <w:sz w:val="24"/>
          <w:szCs w:val="24"/>
          <w:lang w:val="en-US"/>
        </w:rPr>
        <w:t xml:space="preserve">: some practical considerations. </w:t>
      </w:r>
      <w:r w:rsidRPr="00645E4F">
        <w:rPr>
          <w:rFonts w:ascii="Times New Roman" w:hAnsi="Times New Roman" w:cs="Times New Roman"/>
          <w:b/>
          <w:bCs/>
          <w:sz w:val="24"/>
          <w:szCs w:val="24"/>
          <w:lang w:val="en-US"/>
        </w:rPr>
        <w:t>Transactions of the ASAE</w:t>
      </w:r>
      <w:r w:rsidRPr="00645E4F">
        <w:rPr>
          <w:rFonts w:ascii="Times New Roman" w:hAnsi="Times New Roman" w:cs="Times New Roman"/>
          <w:sz w:val="24"/>
          <w:szCs w:val="24"/>
          <w:lang w:val="en-US"/>
        </w:rPr>
        <w:t>, Saint Joseph, 36(2):423-428, 1992.</w:t>
      </w:r>
    </w:p>
    <w:p w:rsidR="00E21853" w:rsidRPr="00645E4F" w:rsidRDefault="00E21853" w:rsidP="005E7F55">
      <w:pPr>
        <w:autoSpaceDE w:val="0"/>
        <w:autoSpaceDN w:val="0"/>
        <w:adjustRightInd w:val="0"/>
        <w:spacing w:after="0" w:line="240" w:lineRule="auto"/>
        <w:rPr>
          <w:rFonts w:ascii="Times New Roman" w:hAnsi="Times New Roman" w:cs="Times New Roman"/>
          <w:sz w:val="24"/>
          <w:szCs w:val="24"/>
          <w:lang w:val="en-US"/>
        </w:rPr>
      </w:pPr>
    </w:p>
    <w:p w:rsidR="00A65073" w:rsidRPr="00645E4F" w:rsidRDefault="00947EF4" w:rsidP="005E7F55">
      <w:pPr>
        <w:autoSpaceDE w:val="0"/>
        <w:autoSpaceDN w:val="0"/>
        <w:adjustRightInd w:val="0"/>
        <w:spacing w:after="0" w:line="360" w:lineRule="auto"/>
        <w:rPr>
          <w:rFonts w:ascii="Times New Roman" w:hAnsi="Times New Roman" w:cs="Times New Roman"/>
          <w:sz w:val="24"/>
          <w:szCs w:val="24"/>
        </w:rPr>
      </w:pPr>
      <w:r w:rsidRPr="00645E4F">
        <w:rPr>
          <w:rFonts w:ascii="Times New Roman" w:hAnsi="Times New Roman" w:cs="Times New Roman"/>
          <w:sz w:val="24"/>
          <w:szCs w:val="24"/>
        </w:rPr>
        <w:t xml:space="preserve">LIBARDI, P. L. </w:t>
      </w:r>
      <w:r w:rsidRPr="00645E4F">
        <w:rPr>
          <w:rFonts w:ascii="Times New Roman" w:hAnsi="Times New Roman" w:cs="Times New Roman"/>
          <w:b/>
          <w:bCs/>
          <w:sz w:val="24"/>
          <w:szCs w:val="24"/>
        </w:rPr>
        <w:t>Dinâmica da água no solo</w:t>
      </w:r>
      <w:r w:rsidRPr="00645E4F">
        <w:rPr>
          <w:rFonts w:ascii="Times New Roman" w:hAnsi="Times New Roman" w:cs="Times New Roman"/>
          <w:sz w:val="24"/>
          <w:szCs w:val="24"/>
        </w:rPr>
        <w:t xml:space="preserve">. </w:t>
      </w:r>
      <w:proofErr w:type="gramStart"/>
      <w:r w:rsidRPr="00645E4F">
        <w:rPr>
          <w:rFonts w:ascii="Times New Roman" w:hAnsi="Times New Roman" w:cs="Times New Roman"/>
          <w:sz w:val="24"/>
          <w:szCs w:val="24"/>
        </w:rPr>
        <w:t>1.</w:t>
      </w:r>
      <w:proofErr w:type="gramEnd"/>
      <w:r w:rsidRPr="00645E4F">
        <w:rPr>
          <w:rFonts w:ascii="Times New Roman" w:hAnsi="Times New Roman" w:cs="Times New Roman"/>
          <w:sz w:val="24"/>
          <w:szCs w:val="24"/>
        </w:rPr>
        <w:t>ed. Piracicaba, 1995. 497 p.</w:t>
      </w:r>
    </w:p>
    <w:p w:rsidR="00947EF4" w:rsidRDefault="00947EF4" w:rsidP="005E7F55">
      <w:pPr>
        <w:autoSpaceDE w:val="0"/>
        <w:autoSpaceDN w:val="0"/>
        <w:adjustRightInd w:val="0"/>
        <w:spacing w:after="0" w:line="360" w:lineRule="auto"/>
        <w:rPr>
          <w:rFonts w:ascii="Times New Roman" w:hAnsi="Times New Roman" w:cs="Times New Roman"/>
          <w:sz w:val="24"/>
          <w:szCs w:val="24"/>
        </w:rPr>
      </w:pPr>
      <w:r w:rsidRPr="00645E4F">
        <w:rPr>
          <w:rFonts w:ascii="Times New Roman" w:hAnsi="Times New Roman" w:cs="Times New Roman"/>
          <w:sz w:val="24"/>
          <w:szCs w:val="24"/>
        </w:rPr>
        <w:t>MANTOVANI, E. C.; BERNARDO, S.; PALARETTI, L. F. Irrigação</w:t>
      </w:r>
      <w:r w:rsidRPr="00645E4F">
        <w:rPr>
          <w:rFonts w:ascii="Times New Roman" w:hAnsi="Times New Roman" w:cs="Times New Roman"/>
          <w:b/>
          <w:sz w:val="24"/>
          <w:szCs w:val="24"/>
        </w:rPr>
        <w:t>: princípios e</w:t>
      </w:r>
      <w:proofErr w:type="gramStart"/>
      <w:r w:rsidRPr="00645E4F">
        <w:rPr>
          <w:rFonts w:ascii="Times New Roman" w:hAnsi="Times New Roman" w:cs="Times New Roman"/>
          <w:b/>
          <w:sz w:val="24"/>
          <w:szCs w:val="24"/>
        </w:rPr>
        <w:t xml:space="preserve">  </w:t>
      </w:r>
      <w:proofErr w:type="gramEnd"/>
      <w:r w:rsidRPr="00645E4F">
        <w:rPr>
          <w:rFonts w:ascii="Times New Roman" w:hAnsi="Times New Roman" w:cs="Times New Roman"/>
          <w:b/>
          <w:sz w:val="24"/>
          <w:szCs w:val="24"/>
        </w:rPr>
        <w:t>métodos</w:t>
      </w:r>
      <w:r w:rsidRPr="00645E4F">
        <w:rPr>
          <w:rFonts w:ascii="Times New Roman" w:hAnsi="Times New Roman" w:cs="Times New Roman"/>
          <w:sz w:val="24"/>
          <w:szCs w:val="24"/>
        </w:rPr>
        <w:t>. Viçosa: UFV, 2006. 318 p.</w:t>
      </w:r>
    </w:p>
    <w:p w:rsidR="00EB1B80" w:rsidRPr="005B1B65" w:rsidRDefault="00EB1B80" w:rsidP="005E7F55">
      <w:pPr>
        <w:autoSpaceDE w:val="0"/>
        <w:autoSpaceDN w:val="0"/>
        <w:adjustRightInd w:val="0"/>
        <w:spacing w:after="0" w:line="240" w:lineRule="auto"/>
        <w:rPr>
          <w:rFonts w:ascii="Times New Roman" w:hAnsi="Times New Roman" w:cs="Times New Roman"/>
          <w:b/>
          <w:sz w:val="24"/>
          <w:szCs w:val="24"/>
        </w:rPr>
      </w:pPr>
      <w:r w:rsidRPr="00EB1B80">
        <w:rPr>
          <w:rFonts w:ascii="Times New Roman" w:hAnsi="Times New Roman" w:cs="Times New Roman"/>
          <w:sz w:val="24"/>
          <w:szCs w:val="24"/>
        </w:rPr>
        <w:t xml:space="preserve">MANTOVANI, E. C.; BERNARDO, S.; PALARETTI, L. F. Irrigação: </w:t>
      </w:r>
      <w:r w:rsidRPr="005B1B65">
        <w:rPr>
          <w:rFonts w:ascii="Times New Roman" w:hAnsi="Times New Roman" w:cs="Times New Roman"/>
          <w:b/>
          <w:sz w:val="24"/>
          <w:szCs w:val="24"/>
        </w:rPr>
        <w:t xml:space="preserve">princípios </w:t>
      </w:r>
      <w:proofErr w:type="gramStart"/>
      <w:r w:rsidRPr="005B1B65">
        <w:rPr>
          <w:rFonts w:ascii="Times New Roman" w:hAnsi="Times New Roman" w:cs="Times New Roman"/>
          <w:b/>
          <w:sz w:val="24"/>
          <w:szCs w:val="24"/>
        </w:rPr>
        <w:t>e</w:t>
      </w:r>
      <w:proofErr w:type="gramEnd"/>
      <w:r w:rsidRPr="005B1B65">
        <w:rPr>
          <w:rFonts w:ascii="Times New Roman" w:hAnsi="Times New Roman" w:cs="Times New Roman"/>
          <w:b/>
          <w:sz w:val="24"/>
          <w:szCs w:val="24"/>
        </w:rPr>
        <w:t xml:space="preserve"> </w:t>
      </w:r>
    </w:p>
    <w:p w:rsidR="00EB1B80" w:rsidRPr="00645E4F" w:rsidRDefault="00EB1B80" w:rsidP="005E7F55">
      <w:pPr>
        <w:autoSpaceDE w:val="0"/>
        <w:autoSpaceDN w:val="0"/>
        <w:adjustRightInd w:val="0"/>
        <w:spacing w:after="0" w:line="240" w:lineRule="auto"/>
        <w:rPr>
          <w:rFonts w:ascii="Times New Roman" w:hAnsi="Times New Roman" w:cs="Times New Roman"/>
          <w:sz w:val="24"/>
          <w:szCs w:val="24"/>
        </w:rPr>
      </w:pPr>
      <w:proofErr w:type="gramStart"/>
      <w:r w:rsidRPr="005B1B65">
        <w:rPr>
          <w:rFonts w:ascii="Times New Roman" w:hAnsi="Times New Roman" w:cs="Times New Roman"/>
          <w:b/>
          <w:sz w:val="24"/>
          <w:szCs w:val="24"/>
        </w:rPr>
        <w:t>métodos</w:t>
      </w:r>
      <w:proofErr w:type="gramEnd"/>
      <w:r w:rsidRPr="005B1B65">
        <w:rPr>
          <w:rFonts w:ascii="Times New Roman" w:hAnsi="Times New Roman" w:cs="Times New Roman"/>
          <w:b/>
          <w:sz w:val="24"/>
          <w:szCs w:val="24"/>
        </w:rPr>
        <w:t>.</w:t>
      </w:r>
      <w:r w:rsidRPr="00EB1B80">
        <w:rPr>
          <w:rFonts w:ascii="Times New Roman" w:hAnsi="Times New Roman" w:cs="Times New Roman"/>
          <w:sz w:val="24"/>
          <w:szCs w:val="24"/>
        </w:rPr>
        <w:t xml:space="preserve"> </w:t>
      </w:r>
      <w:proofErr w:type="gramStart"/>
      <w:r w:rsidRPr="00EB1B80">
        <w:rPr>
          <w:rFonts w:ascii="Times New Roman" w:hAnsi="Times New Roman" w:cs="Times New Roman"/>
          <w:sz w:val="24"/>
          <w:szCs w:val="24"/>
        </w:rPr>
        <w:t>3</w:t>
      </w:r>
      <w:proofErr w:type="gramEnd"/>
      <w:r w:rsidRPr="00EB1B80">
        <w:rPr>
          <w:rFonts w:ascii="Times New Roman" w:hAnsi="Times New Roman" w:cs="Times New Roman"/>
          <w:sz w:val="24"/>
          <w:szCs w:val="24"/>
        </w:rPr>
        <w:t xml:space="preserve"> ed. Viçosa: UFV, 2009. 355 p.</w:t>
      </w:r>
    </w:p>
    <w:p w:rsidR="00EB1B80" w:rsidRDefault="00EB1B80" w:rsidP="005E7F55">
      <w:pPr>
        <w:autoSpaceDE w:val="0"/>
        <w:autoSpaceDN w:val="0"/>
        <w:adjustRightInd w:val="0"/>
        <w:spacing w:after="0" w:line="240" w:lineRule="auto"/>
        <w:rPr>
          <w:rFonts w:ascii="Times New Roman" w:hAnsi="Times New Roman" w:cs="Times New Roman"/>
          <w:sz w:val="24"/>
          <w:szCs w:val="24"/>
        </w:rPr>
      </w:pPr>
    </w:p>
    <w:p w:rsidR="00947EF4" w:rsidRDefault="00947EF4" w:rsidP="005E7F55">
      <w:pPr>
        <w:autoSpaceDE w:val="0"/>
        <w:autoSpaceDN w:val="0"/>
        <w:adjustRightInd w:val="0"/>
        <w:spacing w:after="0" w:line="240" w:lineRule="auto"/>
        <w:rPr>
          <w:rFonts w:ascii="Times New Roman" w:hAnsi="Times New Roman" w:cs="Times New Roman"/>
          <w:sz w:val="24"/>
          <w:szCs w:val="24"/>
          <w:lang w:val="en-US"/>
        </w:rPr>
      </w:pPr>
      <w:proofErr w:type="gramStart"/>
      <w:r w:rsidRPr="00645E4F">
        <w:rPr>
          <w:rFonts w:ascii="Times New Roman" w:hAnsi="Times New Roman" w:cs="Times New Roman"/>
          <w:sz w:val="24"/>
          <w:szCs w:val="24"/>
          <w:lang w:val="en-US"/>
        </w:rPr>
        <w:t xml:space="preserve">PERROUX, K. M.; WHITE, I. Designs for disc </w:t>
      </w:r>
      <w:proofErr w:type="spellStart"/>
      <w:r w:rsidRPr="00645E4F">
        <w:rPr>
          <w:rFonts w:ascii="Times New Roman" w:hAnsi="Times New Roman" w:cs="Times New Roman"/>
          <w:sz w:val="24"/>
          <w:szCs w:val="24"/>
          <w:lang w:val="en-US"/>
        </w:rPr>
        <w:t>permeameters</w:t>
      </w:r>
      <w:proofErr w:type="spellEnd"/>
      <w:r w:rsidRPr="00645E4F">
        <w:rPr>
          <w:rFonts w:ascii="Times New Roman" w:hAnsi="Times New Roman" w:cs="Times New Roman"/>
          <w:sz w:val="24"/>
          <w:szCs w:val="24"/>
          <w:lang w:val="en-US"/>
        </w:rPr>
        <w:t>.</w:t>
      </w:r>
      <w:proofErr w:type="gramEnd"/>
      <w:r w:rsidRPr="00645E4F">
        <w:rPr>
          <w:rFonts w:ascii="Times New Roman" w:hAnsi="Times New Roman" w:cs="Times New Roman"/>
          <w:sz w:val="24"/>
          <w:szCs w:val="24"/>
          <w:lang w:val="en-US"/>
        </w:rPr>
        <w:t xml:space="preserve"> </w:t>
      </w:r>
      <w:r w:rsidRPr="00645E4F">
        <w:rPr>
          <w:rFonts w:ascii="Times New Roman" w:hAnsi="Times New Roman" w:cs="Times New Roman"/>
          <w:b/>
          <w:bCs/>
          <w:sz w:val="24"/>
          <w:szCs w:val="24"/>
          <w:lang w:val="en-US"/>
        </w:rPr>
        <w:t>Soil Science Society of America Journal</w:t>
      </w:r>
      <w:r w:rsidRPr="00645E4F">
        <w:rPr>
          <w:rFonts w:ascii="Times New Roman" w:hAnsi="Times New Roman" w:cs="Times New Roman"/>
          <w:sz w:val="24"/>
          <w:szCs w:val="24"/>
          <w:lang w:val="en-US"/>
        </w:rPr>
        <w:t>, Madison, v.52, p.1205-1215, 1988.</w:t>
      </w:r>
    </w:p>
    <w:p w:rsidR="005E7F55" w:rsidRDefault="005E7F55" w:rsidP="005E7F55">
      <w:pPr>
        <w:autoSpaceDE w:val="0"/>
        <w:autoSpaceDN w:val="0"/>
        <w:adjustRightInd w:val="0"/>
        <w:spacing w:after="0" w:line="240" w:lineRule="auto"/>
        <w:rPr>
          <w:rFonts w:ascii="Times New Roman" w:hAnsi="Times New Roman" w:cs="Times New Roman"/>
          <w:sz w:val="24"/>
          <w:szCs w:val="24"/>
        </w:rPr>
      </w:pPr>
    </w:p>
    <w:p w:rsidR="005E7F55" w:rsidRPr="005E7F55" w:rsidRDefault="005E7F55" w:rsidP="005E7F55">
      <w:pPr>
        <w:autoSpaceDE w:val="0"/>
        <w:autoSpaceDN w:val="0"/>
        <w:adjustRightInd w:val="0"/>
        <w:spacing w:after="0" w:line="240" w:lineRule="auto"/>
        <w:rPr>
          <w:rFonts w:ascii="Times New Roman" w:hAnsi="Times New Roman" w:cs="Times New Roman"/>
          <w:sz w:val="24"/>
          <w:szCs w:val="24"/>
        </w:rPr>
      </w:pPr>
      <w:r w:rsidRPr="005E7F55">
        <w:rPr>
          <w:rFonts w:ascii="Times New Roman" w:hAnsi="Times New Roman" w:cs="Times New Roman"/>
          <w:sz w:val="24"/>
          <w:szCs w:val="24"/>
        </w:rPr>
        <w:t xml:space="preserve">PRUSKI, F.F.; VENDRAME, V.; OLIVEIRA E.F.; </w:t>
      </w:r>
      <w:r>
        <w:rPr>
          <w:rFonts w:ascii="Times New Roman" w:hAnsi="Times New Roman" w:cs="Times New Roman"/>
          <w:sz w:val="24"/>
          <w:szCs w:val="24"/>
        </w:rPr>
        <w:t xml:space="preserve">BALBINO, L.C.; FERREIRA, </w:t>
      </w:r>
      <w:proofErr w:type="gramStart"/>
      <w:r>
        <w:rPr>
          <w:rFonts w:ascii="Times New Roman" w:hAnsi="Times New Roman" w:cs="Times New Roman"/>
          <w:sz w:val="24"/>
          <w:szCs w:val="24"/>
        </w:rPr>
        <w:t>P.A.;</w:t>
      </w:r>
      <w:proofErr w:type="gramEnd"/>
      <w:r w:rsidRPr="005E7F55">
        <w:rPr>
          <w:rFonts w:ascii="Times New Roman" w:hAnsi="Times New Roman" w:cs="Times New Roman"/>
          <w:sz w:val="24"/>
          <w:szCs w:val="24"/>
        </w:rPr>
        <w:t xml:space="preserve">WERLANG, L.; CARVALHO, L.T. </w:t>
      </w:r>
      <w:r w:rsidRPr="005E7F55">
        <w:rPr>
          <w:rFonts w:ascii="Times New Roman" w:hAnsi="Times New Roman" w:cs="Times New Roman"/>
          <w:b/>
          <w:sz w:val="24"/>
          <w:szCs w:val="24"/>
        </w:rPr>
        <w:t xml:space="preserve">Infiltração de água no </w:t>
      </w:r>
      <w:proofErr w:type="spellStart"/>
      <w:r w:rsidRPr="005E7F55">
        <w:rPr>
          <w:rFonts w:ascii="Times New Roman" w:hAnsi="Times New Roman" w:cs="Times New Roman"/>
          <w:b/>
          <w:sz w:val="24"/>
          <w:szCs w:val="24"/>
        </w:rPr>
        <w:t>Latossolo</w:t>
      </w:r>
      <w:proofErr w:type="spellEnd"/>
      <w:r w:rsidRPr="005E7F55">
        <w:rPr>
          <w:rFonts w:ascii="Times New Roman" w:hAnsi="Times New Roman" w:cs="Times New Roman"/>
          <w:b/>
          <w:sz w:val="24"/>
          <w:szCs w:val="24"/>
        </w:rPr>
        <w:t xml:space="preserve"> Roxo. </w:t>
      </w:r>
      <w:r>
        <w:rPr>
          <w:rFonts w:ascii="Times New Roman" w:hAnsi="Times New Roman" w:cs="Times New Roman"/>
          <w:sz w:val="24"/>
          <w:szCs w:val="24"/>
        </w:rPr>
        <w:t xml:space="preserve">Pesquisa </w:t>
      </w:r>
      <w:r w:rsidRPr="005E7F55">
        <w:rPr>
          <w:rFonts w:ascii="Times New Roman" w:hAnsi="Times New Roman" w:cs="Times New Roman"/>
          <w:sz w:val="24"/>
          <w:szCs w:val="24"/>
        </w:rPr>
        <w:t>Agropecuária Brasileira, v. 32, n. 1, p.77-84, 1997.</w:t>
      </w:r>
    </w:p>
    <w:p w:rsidR="00947EF4" w:rsidRPr="005E7F55" w:rsidRDefault="00947EF4" w:rsidP="005E7F55">
      <w:pPr>
        <w:autoSpaceDE w:val="0"/>
        <w:autoSpaceDN w:val="0"/>
        <w:adjustRightInd w:val="0"/>
        <w:spacing w:after="0" w:line="240" w:lineRule="auto"/>
        <w:rPr>
          <w:rFonts w:ascii="Times New Roman" w:hAnsi="Times New Roman" w:cs="Times New Roman"/>
          <w:b/>
          <w:bCs/>
          <w:sz w:val="24"/>
          <w:szCs w:val="24"/>
        </w:rPr>
      </w:pPr>
    </w:p>
    <w:p w:rsidR="006F545B" w:rsidRPr="005E7F55" w:rsidRDefault="006F545B" w:rsidP="005E7F55">
      <w:pPr>
        <w:autoSpaceDE w:val="0"/>
        <w:autoSpaceDN w:val="0"/>
        <w:adjustRightInd w:val="0"/>
        <w:spacing w:after="0" w:line="240" w:lineRule="auto"/>
        <w:rPr>
          <w:rFonts w:ascii="Times New Roman" w:hAnsi="Times New Roman" w:cs="Times New Roman"/>
          <w:sz w:val="24"/>
          <w:szCs w:val="24"/>
        </w:rPr>
      </w:pPr>
      <w:r w:rsidRPr="005E7F55">
        <w:rPr>
          <w:rFonts w:ascii="Times New Roman" w:hAnsi="Times New Roman" w:cs="Times New Roman"/>
          <w:sz w:val="24"/>
          <w:szCs w:val="24"/>
        </w:rPr>
        <w:t xml:space="preserve">RAWLS, W.J., DAVID, G., VAN MULLEN, J.A., WARD, T.J. </w:t>
      </w:r>
      <w:proofErr w:type="spellStart"/>
      <w:r w:rsidRPr="005E7F55">
        <w:rPr>
          <w:rFonts w:ascii="Times New Roman" w:hAnsi="Times New Roman" w:cs="Times New Roman"/>
          <w:sz w:val="24"/>
          <w:szCs w:val="24"/>
        </w:rPr>
        <w:t>Infiltration</w:t>
      </w:r>
      <w:proofErr w:type="spellEnd"/>
      <w:r w:rsidRPr="005E7F55">
        <w:rPr>
          <w:rFonts w:ascii="Times New Roman" w:hAnsi="Times New Roman" w:cs="Times New Roman"/>
          <w:sz w:val="24"/>
          <w:szCs w:val="24"/>
        </w:rPr>
        <w:t>. In:</w:t>
      </w:r>
    </w:p>
    <w:p w:rsidR="006F545B" w:rsidRPr="00645E4F" w:rsidRDefault="006F545B" w:rsidP="005E7F55">
      <w:pPr>
        <w:autoSpaceDE w:val="0"/>
        <w:autoSpaceDN w:val="0"/>
        <w:adjustRightInd w:val="0"/>
        <w:spacing w:after="0" w:line="240" w:lineRule="auto"/>
        <w:rPr>
          <w:rFonts w:ascii="Times New Roman" w:hAnsi="Times New Roman" w:cs="Times New Roman"/>
          <w:sz w:val="24"/>
          <w:szCs w:val="24"/>
          <w:lang w:val="en-US"/>
        </w:rPr>
      </w:pPr>
      <w:r w:rsidRPr="0022154E">
        <w:rPr>
          <w:rFonts w:ascii="Times New Roman" w:hAnsi="Times New Roman" w:cs="Times New Roman"/>
          <w:sz w:val="24"/>
          <w:szCs w:val="24"/>
          <w:lang w:val="en-US"/>
        </w:rPr>
        <w:t>AS</w:t>
      </w:r>
      <w:proofErr w:type="spellStart"/>
      <w:proofErr w:type="gramStart"/>
      <w:r w:rsidRPr="00645E4F">
        <w:rPr>
          <w:rFonts w:ascii="Times New Roman" w:hAnsi="Times New Roman" w:cs="Times New Roman"/>
          <w:sz w:val="24"/>
          <w:szCs w:val="24"/>
          <w:lang w:val="en-US"/>
        </w:rPr>
        <w:t>CE.</w:t>
      </w:r>
      <w:proofErr w:type="gramEnd"/>
      <w:r w:rsidRPr="00645E4F">
        <w:rPr>
          <w:rFonts w:ascii="Times New Roman" w:hAnsi="Times New Roman" w:cs="Times New Roman"/>
          <w:b/>
          <w:bCs/>
          <w:sz w:val="24"/>
          <w:szCs w:val="24"/>
          <w:lang w:val="en-US"/>
        </w:rPr>
        <w:t>Hydrology</w:t>
      </w:r>
      <w:proofErr w:type="spellEnd"/>
      <w:r w:rsidRPr="00645E4F">
        <w:rPr>
          <w:rFonts w:ascii="Times New Roman" w:hAnsi="Times New Roman" w:cs="Times New Roman"/>
          <w:b/>
          <w:bCs/>
          <w:sz w:val="24"/>
          <w:szCs w:val="24"/>
          <w:lang w:val="en-US"/>
        </w:rPr>
        <w:t xml:space="preserve"> Handbook</w:t>
      </w:r>
      <w:r w:rsidRPr="00645E4F">
        <w:rPr>
          <w:rFonts w:ascii="Times New Roman" w:hAnsi="Times New Roman" w:cs="Times New Roman"/>
          <w:sz w:val="24"/>
          <w:szCs w:val="24"/>
          <w:lang w:val="en-US"/>
        </w:rPr>
        <w:t xml:space="preserve">. </w:t>
      </w:r>
      <w:proofErr w:type="gramStart"/>
      <w:r w:rsidRPr="00645E4F">
        <w:rPr>
          <w:rFonts w:ascii="Times New Roman" w:hAnsi="Times New Roman" w:cs="Times New Roman"/>
          <w:sz w:val="24"/>
          <w:szCs w:val="24"/>
          <w:lang w:val="en-US"/>
        </w:rPr>
        <w:t>2.ed</w:t>
      </w:r>
      <w:proofErr w:type="gramEnd"/>
      <w:r w:rsidRPr="00645E4F">
        <w:rPr>
          <w:rFonts w:ascii="Times New Roman" w:hAnsi="Times New Roman" w:cs="Times New Roman"/>
          <w:sz w:val="24"/>
          <w:szCs w:val="24"/>
          <w:lang w:val="en-US"/>
        </w:rPr>
        <w:t xml:space="preserve">. New York. </w:t>
      </w:r>
      <w:proofErr w:type="gramStart"/>
      <w:r w:rsidRPr="00645E4F">
        <w:rPr>
          <w:rFonts w:ascii="Times New Roman" w:hAnsi="Times New Roman" w:cs="Times New Roman"/>
          <w:sz w:val="24"/>
          <w:szCs w:val="24"/>
          <w:lang w:val="en-US"/>
        </w:rPr>
        <w:t>p.75-124</w:t>
      </w:r>
      <w:proofErr w:type="gramEnd"/>
      <w:r w:rsidRPr="00645E4F">
        <w:rPr>
          <w:rFonts w:ascii="Times New Roman" w:hAnsi="Times New Roman" w:cs="Times New Roman"/>
          <w:sz w:val="24"/>
          <w:szCs w:val="24"/>
          <w:lang w:val="en-US"/>
        </w:rPr>
        <w:t>. (ASCE Manuals and</w:t>
      </w:r>
    </w:p>
    <w:p w:rsidR="00266123" w:rsidRDefault="006F545B" w:rsidP="005E7F55">
      <w:pPr>
        <w:autoSpaceDE w:val="0"/>
        <w:autoSpaceDN w:val="0"/>
        <w:adjustRightInd w:val="0"/>
        <w:spacing w:after="0" w:line="360" w:lineRule="auto"/>
        <w:rPr>
          <w:rFonts w:ascii="Times New Roman" w:hAnsi="Times New Roman" w:cs="Times New Roman"/>
          <w:sz w:val="24"/>
          <w:szCs w:val="24"/>
          <w:lang w:val="en-US"/>
        </w:rPr>
      </w:pPr>
      <w:proofErr w:type="gramStart"/>
      <w:r w:rsidRPr="00645E4F">
        <w:rPr>
          <w:rFonts w:ascii="Times New Roman" w:hAnsi="Times New Roman" w:cs="Times New Roman"/>
          <w:sz w:val="24"/>
          <w:szCs w:val="24"/>
          <w:lang w:val="en-US"/>
        </w:rPr>
        <w:t>Report on Engineering Practice, 28), 1996.</w:t>
      </w:r>
      <w:proofErr w:type="gramEnd"/>
    </w:p>
    <w:p w:rsidR="00266123" w:rsidRDefault="009509B1" w:rsidP="005E7F55">
      <w:pPr>
        <w:autoSpaceDE w:val="0"/>
        <w:autoSpaceDN w:val="0"/>
        <w:adjustRightInd w:val="0"/>
        <w:spacing w:after="0" w:line="240" w:lineRule="auto"/>
        <w:rPr>
          <w:rFonts w:ascii="Times New Roman" w:hAnsi="Times New Roman" w:cs="Times New Roman"/>
          <w:sz w:val="24"/>
          <w:szCs w:val="24"/>
        </w:rPr>
      </w:pPr>
      <w:r w:rsidRPr="00EB1B80">
        <w:rPr>
          <w:rFonts w:ascii="Times New Roman" w:hAnsi="Times New Roman" w:cs="Times New Roman"/>
          <w:sz w:val="24"/>
          <w:szCs w:val="24"/>
          <w:lang w:val="en-US"/>
        </w:rPr>
        <w:t xml:space="preserve">REICHARDT, K. &amp; TIMM, L.C. </w:t>
      </w:r>
      <w:r w:rsidRPr="00EB1B80">
        <w:rPr>
          <w:rFonts w:ascii="Times New Roman" w:hAnsi="Times New Roman" w:cs="Times New Roman"/>
          <w:b/>
          <w:sz w:val="24"/>
          <w:szCs w:val="24"/>
          <w:lang w:val="en-US"/>
        </w:rPr>
        <w:t xml:space="preserve">Solo, </w:t>
      </w:r>
      <w:proofErr w:type="spellStart"/>
      <w:r w:rsidRPr="00EB1B80">
        <w:rPr>
          <w:rFonts w:ascii="Times New Roman" w:hAnsi="Times New Roman" w:cs="Times New Roman"/>
          <w:b/>
          <w:sz w:val="24"/>
          <w:szCs w:val="24"/>
          <w:lang w:val="en-US"/>
        </w:rPr>
        <w:t>planta</w:t>
      </w:r>
      <w:proofErr w:type="spellEnd"/>
      <w:r w:rsidRPr="00EB1B80">
        <w:rPr>
          <w:rFonts w:ascii="Times New Roman" w:hAnsi="Times New Roman" w:cs="Times New Roman"/>
          <w:b/>
          <w:sz w:val="24"/>
          <w:szCs w:val="24"/>
          <w:lang w:val="en-US"/>
        </w:rPr>
        <w:t xml:space="preserve"> e </w:t>
      </w:r>
      <w:proofErr w:type="spellStart"/>
      <w:r w:rsidRPr="00EB1B80">
        <w:rPr>
          <w:rFonts w:ascii="Times New Roman" w:hAnsi="Times New Roman" w:cs="Times New Roman"/>
          <w:b/>
          <w:sz w:val="24"/>
          <w:szCs w:val="24"/>
          <w:lang w:val="en-US"/>
        </w:rPr>
        <w:t>atmosfera</w:t>
      </w:r>
      <w:proofErr w:type="spellEnd"/>
      <w:r w:rsidRPr="00EB1B80">
        <w:rPr>
          <w:rFonts w:ascii="Times New Roman" w:hAnsi="Times New Roman" w:cs="Times New Roman"/>
          <w:b/>
          <w:sz w:val="24"/>
          <w:szCs w:val="24"/>
          <w:lang w:val="en-US"/>
        </w:rPr>
        <w:t xml:space="preserve">: </w:t>
      </w:r>
      <w:proofErr w:type="spellStart"/>
      <w:r w:rsidRPr="00EB1B80">
        <w:rPr>
          <w:rFonts w:ascii="Times New Roman" w:hAnsi="Times New Roman" w:cs="Times New Roman"/>
          <w:b/>
          <w:sz w:val="24"/>
          <w:szCs w:val="24"/>
          <w:lang w:val="en-US"/>
        </w:rPr>
        <w:t>Conceitos</w:t>
      </w:r>
      <w:proofErr w:type="spellEnd"/>
      <w:r w:rsidRPr="00EB1B80">
        <w:rPr>
          <w:rFonts w:ascii="Times New Roman" w:hAnsi="Times New Roman" w:cs="Times New Roman"/>
          <w:b/>
          <w:sz w:val="24"/>
          <w:szCs w:val="24"/>
          <w:lang w:val="en-US"/>
        </w:rPr>
        <w:t xml:space="preserve">, </w:t>
      </w:r>
      <w:proofErr w:type="spellStart"/>
      <w:r w:rsidRPr="00EB1B80">
        <w:rPr>
          <w:rFonts w:ascii="Times New Roman" w:hAnsi="Times New Roman" w:cs="Times New Roman"/>
          <w:b/>
          <w:sz w:val="24"/>
          <w:szCs w:val="24"/>
          <w:lang w:val="en-US"/>
        </w:rPr>
        <w:t>processos</w:t>
      </w:r>
      <w:proofErr w:type="spellEnd"/>
      <w:r w:rsidRPr="00EB1B80">
        <w:rPr>
          <w:rFonts w:ascii="Times New Roman" w:hAnsi="Times New Roman" w:cs="Times New Roman"/>
          <w:b/>
          <w:sz w:val="24"/>
          <w:szCs w:val="24"/>
          <w:lang w:val="en-US"/>
        </w:rPr>
        <w:t xml:space="preserve"> e </w:t>
      </w:r>
      <w:proofErr w:type="spellStart"/>
      <w:r w:rsidRPr="00EB1B80">
        <w:rPr>
          <w:rFonts w:ascii="Times New Roman" w:hAnsi="Times New Roman" w:cs="Times New Roman"/>
          <w:b/>
          <w:sz w:val="24"/>
          <w:szCs w:val="24"/>
          <w:lang w:val="en-US"/>
        </w:rPr>
        <w:t>aplicações</w:t>
      </w:r>
      <w:proofErr w:type="spellEnd"/>
      <w:r w:rsidRPr="00EB1B80">
        <w:rPr>
          <w:rFonts w:ascii="Times New Roman" w:hAnsi="Times New Roman" w:cs="Times New Roman"/>
          <w:b/>
          <w:sz w:val="24"/>
          <w:szCs w:val="24"/>
          <w:lang w:val="en-US"/>
        </w:rPr>
        <w:t>.</w:t>
      </w:r>
      <w:r w:rsidRPr="00EB1B80">
        <w:rPr>
          <w:rFonts w:ascii="Times New Roman" w:hAnsi="Times New Roman" w:cs="Times New Roman"/>
          <w:sz w:val="24"/>
          <w:szCs w:val="24"/>
          <w:lang w:val="en-US"/>
        </w:rPr>
        <w:t xml:space="preserve"> </w:t>
      </w:r>
      <w:r>
        <w:rPr>
          <w:rFonts w:ascii="Times New Roman" w:hAnsi="Times New Roman" w:cs="Times New Roman"/>
          <w:sz w:val="24"/>
          <w:szCs w:val="24"/>
        </w:rPr>
        <w:t>Barueri, Manole, 2004.</w:t>
      </w:r>
      <w:r w:rsidRPr="009509B1">
        <w:rPr>
          <w:rFonts w:ascii="Times New Roman" w:hAnsi="Times New Roman" w:cs="Times New Roman"/>
          <w:sz w:val="24"/>
          <w:szCs w:val="24"/>
        </w:rPr>
        <w:t>478p.</w:t>
      </w:r>
    </w:p>
    <w:p w:rsidR="00266123" w:rsidRPr="009509B1" w:rsidRDefault="00266123" w:rsidP="005E7F55">
      <w:pPr>
        <w:autoSpaceDE w:val="0"/>
        <w:autoSpaceDN w:val="0"/>
        <w:adjustRightInd w:val="0"/>
        <w:spacing w:after="0" w:line="240" w:lineRule="auto"/>
        <w:rPr>
          <w:rFonts w:ascii="Times New Roman" w:hAnsi="Times New Roman" w:cs="Times New Roman"/>
          <w:sz w:val="24"/>
          <w:szCs w:val="24"/>
        </w:rPr>
      </w:pPr>
    </w:p>
    <w:p w:rsidR="00A65073" w:rsidRDefault="00947EF4" w:rsidP="005E7F55">
      <w:pPr>
        <w:autoSpaceDE w:val="0"/>
        <w:autoSpaceDN w:val="0"/>
        <w:adjustRightInd w:val="0"/>
        <w:spacing w:after="0" w:line="360" w:lineRule="auto"/>
        <w:rPr>
          <w:rFonts w:ascii="Times New Roman" w:hAnsi="Times New Roman" w:cs="Times New Roman"/>
          <w:sz w:val="24"/>
          <w:szCs w:val="24"/>
        </w:rPr>
      </w:pPr>
      <w:r w:rsidRPr="00EB1B80">
        <w:rPr>
          <w:rFonts w:ascii="Times New Roman" w:hAnsi="Times New Roman" w:cs="Times New Roman"/>
          <w:sz w:val="24"/>
          <w:szCs w:val="24"/>
        </w:rPr>
        <w:t xml:space="preserve">REICHARDT, K. </w:t>
      </w:r>
      <w:r w:rsidRPr="00EB1B80">
        <w:rPr>
          <w:rFonts w:ascii="Times New Roman" w:hAnsi="Times New Roman" w:cs="Times New Roman"/>
          <w:b/>
          <w:bCs/>
          <w:sz w:val="24"/>
          <w:szCs w:val="24"/>
        </w:rPr>
        <w:t>A água em sistemas agrícolas</w:t>
      </w:r>
      <w:r w:rsidRPr="00EB1B80">
        <w:rPr>
          <w:rFonts w:ascii="Times New Roman" w:hAnsi="Times New Roman" w:cs="Times New Roman"/>
          <w:sz w:val="24"/>
          <w:szCs w:val="24"/>
        </w:rPr>
        <w:t xml:space="preserve">. </w:t>
      </w:r>
      <w:r w:rsidRPr="00645E4F">
        <w:rPr>
          <w:rFonts w:ascii="Times New Roman" w:hAnsi="Times New Roman" w:cs="Times New Roman"/>
          <w:sz w:val="24"/>
          <w:szCs w:val="24"/>
        </w:rPr>
        <w:t>São Paulo, Manole, 1987. 188 p.</w:t>
      </w:r>
    </w:p>
    <w:p w:rsidR="006D228E" w:rsidRPr="00645E4F" w:rsidRDefault="006D228E" w:rsidP="005E7F55">
      <w:pPr>
        <w:autoSpaceDE w:val="0"/>
        <w:autoSpaceDN w:val="0"/>
        <w:adjustRightInd w:val="0"/>
        <w:spacing w:after="0" w:line="360" w:lineRule="auto"/>
        <w:rPr>
          <w:rFonts w:ascii="Times New Roman" w:hAnsi="Times New Roman" w:cs="Times New Roman"/>
          <w:sz w:val="24"/>
          <w:szCs w:val="24"/>
        </w:rPr>
      </w:pPr>
      <w:r w:rsidRPr="009509B1">
        <w:rPr>
          <w:rFonts w:ascii="Times New Roman" w:hAnsi="Times New Roman" w:cs="Times New Roman"/>
          <w:sz w:val="24"/>
          <w:szCs w:val="24"/>
        </w:rPr>
        <w:lastRenderedPageBreak/>
        <w:t>REICHARDT, K.</w:t>
      </w:r>
      <w:r>
        <w:rPr>
          <w:rFonts w:ascii="Times New Roman" w:hAnsi="Times New Roman" w:cs="Times New Roman"/>
          <w:sz w:val="24"/>
          <w:szCs w:val="24"/>
        </w:rPr>
        <w:t xml:space="preserve"> </w:t>
      </w:r>
      <w:r w:rsidRPr="006D228E">
        <w:rPr>
          <w:rFonts w:ascii="Times New Roman" w:hAnsi="Times New Roman" w:cs="Times New Roman"/>
          <w:b/>
          <w:sz w:val="24"/>
          <w:szCs w:val="24"/>
        </w:rPr>
        <w:t>A água em sistemas agrícolas</w:t>
      </w:r>
      <w:r>
        <w:rPr>
          <w:rFonts w:ascii="Times New Roman" w:hAnsi="Times New Roman" w:cs="Times New Roman"/>
          <w:sz w:val="24"/>
          <w:szCs w:val="24"/>
        </w:rPr>
        <w:t>. São Paulo, Manole, 1990. 188p.</w:t>
      </w:r>
    </w:p>
    <w:p w:rsidR="006F545B" w:rsidRPr="00645E4F" w:rsidRDefault="006F545B" w:rsidP="005E7F55">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SALES, L. E. O</w:t>
      </w:r>
      <w:proofErr w:type="gramStart"/>
      <w:r w:rsidRPr="00645E4F">
        <w:rPr>
          <w:rFonts w:ascii="Times New Roman" w:hAnsi="Times New Roman" w:cs="Times New Roman"/>
          <w:sz w:val="24"/>
          <w:szCs w:val="24"/>
        </w:rPr>
        <w:t>.;</w:t>
      </w:r>
      <w:proofErr w:type="gramEnd"/>
      <w:r w:rsidRPr="00645E4F">
        <w:rPr>
          <w:rFonts w:ascii="Times New Roman" w:hAnsi="Times New Roman" w:cs="Times New Roman"/>
          <w:sz w:val="24"/>
          <w:szCs w:val="24"/>
        </w:rPr>
        <w:t xml:space="preserve"> FERREIRA, M. M.; OLIVEIRA, M. S.; CURI, N. Estimativa da</w:t>
      </w:r>
    </w:p>
    <w:p w:rsidR="00A65073" w:rsidRPr="00645E4F" w:rsidRDefault="006F545B" w:rsidP="005E7F55">
      <w:pPr>
        <w:autoSpaceDE w:val="0"/>
        <w:autoSpaceDN w:val="0"/>
        <w:adjustRightInd w:val="0"/>
        <w:spacing w:after="0" w:line="240" w:lineRule="auto"/>
        <w:rPr>
          <w:rFonts w:ascii="Times New Roman" w:hAnsi="Times New Roman" w:cs="Times New Roman"/>
          <w:sz w:val="24"/>
          <w:szCs w:val="24"/>
        </w:rPr>
      </w:pPr>
      <w:proofErr w:type="gramStart"/>
      <w:r w:rsidRPr="00645E4F">
        <w:rPr>
          <w:rFonts w:ascii="Times New Roman" w:hAnsi="Times New Roman" w:cs="Times New Roman"/>
          <w:sz w:val="24"/>
          <w:szCs w:val="24"/>
        </w:rPr>
        <w:t>velocidade</w:t>
      </w:r>
      <w:proofErr w:type="gramEnd"/>
      <w:r w:rsidRPr="00645E4F">
        <w:rPr>
          <w:rFonts w:ascii="Times New Roman" w:hAnsi="Times New Roman" w:cs="Times New Roman"/>
          <w:sz w:val="24"/>
          <w:szCs w:val="24"/>
        </w:rPr>
        <w:t xml:space="preserve"> de infiltração básica do solo. </w:t>
      </w:r>
      <w:r w:rsidRPr="00645E4F">
        <w:rPr>
          <w:rFonts w:ascii="Times New Roman" w:hAnsi="Times New Roman" w:cs="Times New Roman"/>
          <w:b/>
          <w:bCs/>
          <w:sz w:val="24"/>
          <w:szCs w:val="24"/>
        </w:rPr>
        <w:t xml:space="preserve">Pesq. </w:t>
      </w:r>
      <w:proofErr w:type="spellStart"/>
      <w:r w:rsidRPr="00645E4F">
        <w:rPr>
          <w:rFonts w:ascii="Times New Roman" w:hAnsi="Times New Roman" w:cs="Times New Roman"/>
          <w:b/>
          <w:bCs/>
          <w:sz w:val="24"/>
          <w:szCs w:val="24"/>
        </w:rPr>
        <w:t>Agropec</w:t>
      </w:r>
      <w:proofErr w:type="spellEnd"/>
      <w:r w:rsidRPr="00645E4F">
        <w:rPr>
          <w:rFonts w:ascii="Times New Roman" w:hAnsi="Times New Roman" w:cs="Times New Roman"/>
          <w:b/>
          <w:bCs/>
          <w:sz w:val="24"/>
          <w:szCs w:val="24"/>
        </w:rPr>
        <w:t>. Bras</w:t>
      </w:r>
      <w:r w:rsidR="00A65073" w:rsidRPr="00645E4F">
        <w:rPr>
          <w:rFonts w:ascii="Times New Roman" w:hAnsi="Times New Roman" w:cs="Times New Roman"/>
          <w:sz w:val="24"/>
          <w:szCs w:val="24"/>
        </w:rPr>
        <w:t xml:space="preserve">., Brasília, v.34, n.11, </w:t>
      </w:r>
      <w:r w:rsidRPr="00645E4F">
        <w:rPr>
          <w:rFonts w:ascii="Times New Roman" w:hAnsi="Times New Roman" w:cs="Times New Roman"/>
          <w:sz w:val="24"/>
          <w:szCs w:val="24"/>
        </w:rPr>
        <w:t xml:space="preserve">p.2091-2095, </w:t>
      </w:r>
      <w:proofErr w:type="spellStart"/>
      <w:proofErr w:type="gramStart"/>
      <w:r w:rsidRPr="00645E4F">
        <w:rPr>
          <w:rFonts w:ascii="Times New Roman" w:hAnsi="Times New Roman" w:cs="Times New Roman"/>
          <w:sz w:val="24"/>
          <w:szCs w:val="24"/>
        </w:rPr>
        <w:t>nov</w:t>
      </w:r>
      <w:proofErr w:type="spellEnd"/>
      <w:proofErr w:type="gramEnd"/>
      <w:r w:rsidRPr="00645E4F">
        <w:rPr>
          <w:rFonts w:ascii="Times New Roman" w:hAnsi="Times New Roman" w:cs="Times New Roman"/>
          <w:sz w:val="24"/>
          <w:szCs w:val="24"/>
        </w:rPr>
        <w:t>/1999</w:t>
      </w:r>
      <w:r w:rsidR="00A65073" w:rsidRPr="00645E4F">
        <w:rPr>
          <w:rFonts w:ascii="Times New Roman" w:hAnsi="Times New Roman" w:cs="Times New Roman"/>
          <w:sz w:val="24"/>
          <w:szCs w:val="24"/>
        </w:rPr>
        <w:t>.</w:t>
      </w:r>
    </w:p>
    <w:p w:rsidR="00A65073" w:rsidRPr="00645E4F" w:rsidRDefault="00A65073" w:rsidP="005E7F55">
      <w:pPr>
        <w:autoSpaceDE w:val="0"/>
        <w:autoSpaceDN w:val="0"/>
        <w:adjustRightInd w:val="0"/>
        <w:spacing w:after="0" w:line="240" w:lineRule="auto"/>
        <w:rPr>
          <w:rFonts w:ascii="Times New Roman" w:hAnsi="Times New Roman" w:cs="Times New Roman"/>
          <w:sz w:val="24"/>
          <w:szCs w:val="24"/>
        </w:rPr>
      </w:pPr>
    </w:p>
    <w:p w:rsidR="006F545B" w:rsidRDefault="006F545B" w:rsidP="005E7F55">
      <w:pPr>
        <w:autoSpaceDE w:val="0"/>
        <w:autoSpaceDN w:val="0"/>
        <w:adjustRightInd w:val="0"/>
        <w:spacing w:after="0" w:line="240" w:lineRule="auto"/>
        <w:rPr>
          <w:rFonts w:ascii="Times New Roman" w:hAnsi="Times New Roman" w:cs="Times New Roman"/>
          <w:sz w:val="24"/>
          <w:szCs w:val="24"/>
        </w:rPr>
      </w:pPr>
      <w:r w:rsidRPr="00645E4F">
        <w:rPr>
          <w:rFonts w:ascii="Times New Roman" w:hAnsi="Times New Roman" w:cs="Times New Roman"/>
          <w:sz w:val="24"/>
          <w:szCs w:val="24"/>
        </w:rPr>
        <w:t xml:space="preserve">SILVA, C.L.; KATO, E. Efeito do selamento superficial na condutividade hidráulica saturada da superfície de um solo </w:t>
      </w:r>
      <w:proofErr w:type="gramStart"/>
      <w:r w:rsidRPr="00645E4F">
        <w:rPr>
          <w:rFonts w:ascii="Times New Roman" w:hAnsi="Times New Roman" w:cs="Times New Roman"/>
          <w:sz w:val="24"/>
          <w:szCs w:val="24"/>
        </w:rPr>
        <w:t>sob cerrado</w:t>
      </w:r>
      <w:proofErr w:type="gramEnd"/>
      <w:r w:rsidRPr="00645E4F">
        <w:rPr>
          <w:rFonts w:ascii="Times New Roman" w:hAnsi="Times New Roman" w:cs="Times New Roman"/>
          <w:sz w:val="24"/>
          <w:szCs w:val="24"/>
        </w:rPr>
        <w:t xml:space="preserve">. </w:t>
      </w:r>
      <w:r w:rsidRPr="00645E4F">
        <w:rPr>
          <w:rFonts w:ascii="Times New Roman" w:hAnsi="Times New Roman" w:cs="Times New Roman"/>
          <w:b/>
          <w:bCs/>
          <w:sz w:val="24"/>
          <w:szCs w:val="24"/>
        </w:rPr>
        <w:t xml:space="preserve">Pesq. </w:t>
      </w:r>
      <w:proofErr w:type="spellStart"/>
      <w:r w:rsidRPr="00645E4F">
        <w:rPr>
          <w:rFonts w:ascii="Times New Roman" w:hAnsi="Times New Roman" w:cs="Times New Roman"/>
          <w:b/>
          <w:bCs/>
          <w:sz w:val="24"/>
          <w:szCs w:val="24"/>
        </w:rPr>
        <w:t>Agropec</w:t>
      </w:r>
      <w:proofErr w:type="spellEnd"/>
      <w:r w:rsidRPr="00645E4F">
        <w:rPr>
          <w:rFonts w:ascii="Times New Roman" w:hAnsi="Times New Roman" w:cs="Times New Roman"/>
          <w:b/>
          <w:bCs/>
          <w:sz w:val="24"/>
          <w:szCs w:val="24"/>
        </w:rPr>
        <w:t>. Bras</w:t>
      </w:r>
      <w:r w:rsidRPr="00645E4F">
        <w:rPr>
          <w:rFonts w:ascii="Times New Roman" w:hAnsi="Times New Roman" w:cs="Times New Roman"/>
          <w:sz w:val="24"/>
          <w:szCs w:val="24"/>
        </w:rPr>
        <w:t>., Brasília, v. 32, n. 2, p. 213-220, 1997</w:t>
      </w:r>
      <w:r w:rsidR="00A65073" w:rsidRPr="00645E4F">
        <w:rPr>
          <w:rFonts w:ascii="Times New Roman" w:hAnsi="Times New Roman" w:cs="Times New Roman"/>
          <w:sz w:val="24"/>
          <w:szCs w:val="24"/>
        </w:rPr>
        <w:t>.</w:t>
      </w:r>
    </w:p>
    <w:p w:rsidR="006D228E" w:rsidRDefault="006D228E" w:rsidP="005E7F55">
      <w:pPr>
        <w:autoSpaceDE w:val="0"/>
        <w:autoSpaceDN w:val="0"/>
        <w:adjustRightInd w:val="0"/>
        <w:spacing w:after="0" w:line="240" w:lineRule="auto"/>
        <w:rPr>
          <w:rFonts w:ascii="Times New Roman" w:hAnsi="Times New Roman" w:cs="Times New Roman"/>
          <w:sz w:val="24"/>
          <w:szCs w:val="24"/>
        </w:rPr>
      </w:pPr>
    </w:p>
    <w:p w:rsidR="006D228E" w:rsidRPr="006D228E" w:rsidRDefault="006D228E" w:rsidP="005E7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TUCCI, CEM. Hidrologia: </w:t>
      </w:r>
      <w:r w:rsidRPr="005E7F55">
        <w:rPr>
          <w:rFonts w:ascii="Times New Roman" w:hAnsi="Times New Roman" w:cs="Times New Roman"/>
          <w:b/>
          <w:sz w:val="24"/>
          <w:szCs w:val="24"/>
        </w:rPr>
        <w:t>Ciência e Aplicação.</w:t>
      </w:r>
      <w:r>
        <w:rPr>
          <w:rFonts w:ascii="Times New Roman" w:hAnsi="Times New Roman" w:cs="Times New Roman"/>
          <w:sz w:val="24"/>
          <w:szCs w:val="24"/>
        </w:rPr>
        <w:t xml:space="preserve"> 4</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 Porto Alegre: UFRGS.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943, 2009. </w:t>
      </w:r>
    </w:p>
    <w:p w:rsidR="00947EF4" w:rsidRPr="00645E4F" w:rsidRDefault="00947EF4" w:rsidP="005E7F55">
      <w:pPr>
        <w:autoSpaceDE w:val="0"/>
        <w:autoSpaceDN w:val="0"/>
        <w:adjustRightInd w:val="0"/>
        <w:spacing w:after="0" w:line="240" w:lineRule="auto"/>
        <w:rPr>
          <w:rFonts w:ascii="Times New Roman" w:hAnsi="Times New Roman" w:cs="Times New Roman"/>
          <w:sz w:val="24"/>
          <w:szCs w:val="24"/>
        </w:rPr>
      </w:pPr>
    </w:p>
    <w:sectPr w:rsidR="00947EF4" w:rsidRPr="00645E4F" w:rsidSect="00AE2A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F2C67"/>
    <w:multiLevelType w:val="hybridMultilevel"/>
    <w:tmpl w:val="E1C28A36"/>
    <w:lvl w:ilvl="0" w:tplc="77B85798">
      <w:start w:val="1"/>
      <w:numFmt w:val="bullet"/>
      <w:lvlText w:val=""/>
      <w:lvlJc w:val="left"/>
      <w:pPr>
        <w:ind w:left="1080" w:hanging="360"/>
      </w:pPr>
      <w:rPr>
        <w:rFonts w:ascii="Wingdings" w:eastAsiaTheme="minorEastAsia"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58ED42E3"/>
    <w:multiLevelType w:val="hybridMultilevel"/>
    <w:tmpl w:val="2F08B3C6"/>
    <w:lvl w:ilvl="0" w:tplc="13248EAE">
      <w:start w:val="1"/>
      <w:numFmt w:val="bullet"/>
      <w:lvlText w:val=""/>
      <w:lvlJc w:val="left"/>
      <w:pPr>
        <w:ind w:left="720" w:hanging="360"/>
      </w:pPr>
      <w:rPr>
        <w:rFonts w:ascii="Wingdings" w:eastAsiaTheme="minorEastAsia"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60"/>
    <w:rsid w:val="0000745D"/>
    <w:rsid w:val="000A3D3E"/>
    <w:rsid w:val="000A6C82"/>
    <w:rsid w:val="00104D47"/>
    <w:rsid w:val="00111799"/>
    <w:rsid w:val="001121B1"/>
    <w:rsid w:val="0016485E"/>
    <w:rsid w:val="001B4B6F"/>
    <w:rsid w:val="002148DF"/>
    <w:rsid w:val="0022154E"/>
    <w:rsid w:val="00226BB7"/>
    <w:rsid w:val="00242208"/>
    <w:rsid w:val="00266123"/>
    <w:rsid w:val="002A49A0"/>
    <w:rsid w:val="002A57C5"/>
    <w:rsid w:val="00326D7E"/>
    <w:rsid w:val="00336448"/>
    <w:rsid w:val="00356D71"/>
    <w:rsid w:val="003E34DA"/>
    <w:rsid w:val="00400427"/>
    <w:rsid w:val="0042056B"/>
    <w:rsid w:val="0042141F"/>
    <w:rsid w:val="00462EC9"/>
    <w:rsid w:val="004E0DEA"/>
    <w:rsid w:val="004F4521"/>
    <w:rsid w:val="00536525"/>
    <w:rsid w:val="00544C3F"/>
    <w:rsid w:val="00561E41"/>
    <w:rsid w:val="00570CB8"/>
    <w:rsid w:val="005711E6"/>
    <w:rsid w:val="005B1B65"/>
    <w:rsid w:val="005D24D1"/>
    <w:rsid w:val="005D75CA"/>
    <w:rsid w:val="005E7F55"/>
    <w:rsid w:val="00601226"/>
    <w:rsid w:val="00645E4F"/>
    <w:rsid w:val="00646B47"/>
    <w:rsid w:val="00685C02"/>
    <w:rsid w:val="00695F39"/>
    <w:rsid w:val="006A4436"/>
    <w:rsid w:val="006D228E"/>
    <w:rsid w:val="006F545B"/>
    <w:rsid w:val="007072FB"/>
    <w:rsid w:val="00710000"/>
    <w:rsid w:val="00713511"/>
    <w:rsid w:val="00723EF4"/>
    <w:rsid w:val="00745660"/>
    <w:rsid w:val="0076726D"/>
    <w:rsid w:val="0078744F"/>
    <w:rsid w:val="0079349A"/>
    <w:rsid w:val="00797D0B"/>
    <w:rsid w:val="00807EBF"/>
    <w:rsid w:val="008103FC"/>
    <w:rsid w:val="00862B58"/>
    <w:rsid w:val="00863F2F"/>
    <w:rsid w:val="00871249"/>
    <w:rsid w:val="00884D1B"/>
    <w:rsid w:val="008B0C6A"/>
    <w:rsid w:val="0094150E"/>
    <w:rsid w:val="00945792"/>
    <w:rsid w:val="00947EF4"/>
    <w:rsid w:val="009509B1"/>
    <w:rsid w:val="00967491"/>
    <w:rsid w:val="009724C0"/>
    <w:rsid w:val="009C0CA3"/>
    <w:rsid w:val="00A30EE8"/>
    <w:rsid w:val="00A32AA9"/>
    <w:rsid w:val="00A4079F"/>
    <w:rsid w:val="00A65073"/>
    <w:rsid w:val="00A835F8"/>
    <w:rsid w:val="00A85B29"/>
    <w:rsid w:val="00AB412E"/>
    <w:rsid w:val="00AE2AC0"/>
    <w:rsid w:val="00B11D00"/>
    <w:rsid w:val="00B26BE9"/>
    <w:rsid w:val="00B55651"/>
    <w:rsid w:val="00B93CC7"/>
    <w:rsid w:val="00BA559C"/>
    <w:rsid w:val="00BB0B38"/>
    <w:rsid w:val="00BB1B81"/>
    <w:rsid w:val="00C20A73"/>
    <w:rsid w:val="00C60546"/>
    <w:rsid w:val="00CD1DE9"/>
    <w:rsid w:val="00CE0F6A"/>
    <w:rsid w:val="00D05335"/>
    <w:rsid w:val="00D46996"/>
    <w:rsid w:val="00DA51DF"/>
    <w:rsid w:val="00DB1922"/>
    <w:rsid w:val="00DB7258"/>
    <w:rsid w:val="00DC3CF6"/>
    <w:rsid w:val="00E025D5"/>
    <w:rsid w:val="00E21853"/>
    <w:rsid w:val="00E53C4E"/>
    <w:rsid w:val="00E54797"/>
    <w:rsid w:val="00E56087"/>
    <w:rsid w:val="00EB1B80"/>
    <w:rsid w:val="00F01ABF"/>
    <w:rsid w:val="00F27C39"/>
    <w:rsid w:val="00F400B3"/>
    <w:rsid w:val="00F804D5"/>
    <w:rsid w:val="00FA3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36525"/>
    <w:rPr>
      <w:color w:val="0000FF" w:themeColor="hyperlink"/>
      <w:u w:val="single"/>
    </w:rPr>
  </w:style>
  <w:style w:type="paragraph" w:customStyle="1" w:styleId="DecimalAligned">
    <w:name w:val="Decimal Aligned"/>
    <w:basedOn w:val="Normal"/>
    <w:uiPriority w:val="40"/>
    <w:qFormat/>
    <w:rsid w:val="00A835F8"/>
    <w:pPr>
      <w:tabs>
        <w:tab w:val="decimal" w:pos="360"/>
      </w:tabs>
    </w:pPr>
    <w:rPr>
      <w:lang w:eastAsia="pt-BR"/>
    </w:rPr>
  </w:style>
  <w:style w:type="paragraph" w:styleId="Textodenotaderodap">
    <w:name w:val="footnote text"/>
    <w:basedOn w:val="Normal"/>
    <w:link w:val="TextodenotaderodapChar"/>
    <w:uiPriority w:val="99"/>
    <w:unhideWhenUsed/>
    <w:rsid w:val="00A835F8"/>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A835F8"/>
    <w:rPr>
      <w:rFonts w:eastAsiaTheme="minorEastAsia"/>
      <w:sz w:val="20"/>
      <w:szCs w:val="20"/>
      <w:lang w:eastAsia="pt-BR"/>
    </w:rPr>
  </w:style>
  <w:style w:type="character" w:styleId="nfaseSutil">
    <w:name w:val="Subtle Emphasis"/>
    <w:basedOn w:val="Fontepargpadro"/>
    <w:uiPriority w:val="19"/>
    <w:qFormat/>
    <w:rsid w:val="00A835F8"/>
    <w:rPr>
      <w:i/>
      <w:iCs/>
      <w:color w:val="7F7F7F" w:themeColor="text1" w:themeTint="80"/>
    </w:rPr>
  </w:style>
  <w:style w:type="table" w:styleId="SombreamentoClaro-nfase1">
    <w:name w:val="Light Shading Accent 1"/>
    <w:basedOn w:val="Tabelanormal"/>
    <w:uiPriority w:val="60"/>
    <w:rsid w:val="00A835F8"/>
    <w:pPr>
      <w:spacing w:after="0" w:line="240" w:lineRule="auto"/>
    </w:pPr>
    <w:rPr>
      <w:rFonts w:eastAsiaTheme="minorEastAsia"/>
      <w:color w:val="365F91" w:themeColor="accent1" w:themeShade="BF"/>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balo">
    <w:name w:val="Balloon Text"/>
    <w:basedOn w:val="Normal"/>
    <w:link w:val="TextodebaloChar"/>
    <w:uiPriority w:val="99"/>
    <w:semiHidden/>
    <w:unhideWhenUsed/>
    <w:rsid w:val="00646B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B47"/>
    <w:rPr>
      <w:rFonts w:ascii="Tahoma" w:hAnsi="Tahoma" w:cs="Tahoma"/>
      <w:sz w:val="16"/>
      <w:szCs w:val="16"/>
    </w:rPr>
  </w:style>
  <w:style w:type="table" w:customStyle="1" w:styleId="Calendrio1">
    <w:name w:val="Calendário 1"/>
    <w:basedOn w:val="Tabelanormal"/>
    <w:uiPriority w:val="99"/>
    <w:qFormat/>
    <w:rsid w:val="00F804D5"/>
    <w:pPr>
      <w:spacing w:after="0" w:line="240" w:lineRule="auto"/>
    </w:pPr>
    <w:rPr>
      <w:rFonts w:eastAsiaTheme="minorEastAsia"/>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TextodoEspaoReservado">
    <w:name w:val="Placeholder Text"/>
    <w:basedOn w:val="Fontepargpadro"/>
    <w:uiPriority w:val="99"/>
    <w:semiHidden/>
    <w:rsid w:val="009C0C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36525"/>
    <w:rPr>
      <w:color w:val="0000FF" w:themeColor="hyperlink"/>
      <w:u w:val="single"/>
    </w:rPr>
  </w:style>
  <w:style w:type="paragraph" w:customStyle="1" w:styleId="DecimalAligned">
    <w:name w:val="Decimal Aligned"/>
    <w:basedOn w:val="Normal"/>
    <w:uiPriority w:val="40"/>
    <w:qFormat/>
    <w:rsid w:val="00A835F8"/>
    <w:pPr>
      <w:tabs>
        <w:tab w:val="decimal" w:pos="360"/>
      </w:tabs>
    </w:pPr>
    <w:rPr>
      <w:lang w:eastAsia="pt-BR"/>
    </w:rPr>
  </w:style>
  <w:style w:type="paragraph" w:styleId="Textodenotaderodap">
    <w:name w:val="footnote text"/>
    <w:basedOn w:val="Normal"/>
    <w:link w:val="TextodenotaderodapChar"/>
    <w:uiPriority w:val="99"/>
    <w:unhideWhenUsed/>
    <w:rsid w:val="00A835F8"/>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A835F8"/>
    <w:rPr>
      <w:rFonts w:eastAsiaTheme="minorEastAsia"/>
      <w:sz w:val="20"/>
      <w:szCs w:val="20"/>
      <w:lang w:eastAsia="pt-BR"/>
    </w:rPr>
  </w:style>
  <w:style w:type="character" w:styleId="nfaseSutil">
    <w:name w:val="Subtle Emphasis"/>
    <w:basedOn w:val="Fontepargpadro"/>
    <w:uiPriority w:val="19"/>
    <w:qFormat/>
    <w:rsid w:val="00A835F8"/>
    <w:rPr>
      <w:i/>
      <w:iCs/>
      <w:color w:val="7F7F7F" w:themeColor="text1" w:themeTint="80"/>
    </w:rPr>
  </w:style>
  <w:style w:type="table" w:styleId="SombreamentoClaro-nfase1">
    <w:name w:val="Light Shading Accent 1"/>
    <w:basedOn w:val="Tabelanormal"/>
    <w:uiPriority w:val="60"/>
    <w:rsid w:val="00A835F8"/>
    <w:pPr>
      <w:spacing w:after="0" w:line="240" w:lineRule="auto"/>
    </w:pPr>
    <w:rPr>
      <w:rFonts w:eastAsiaTheme="minorEastAsia"/>
      <w:color w:val="365F91" w:themeColor="accent1" w:themeShade="BF"/>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balo">
    <w:name w:val="Balloon Text"/>
    <w:basedOn w:val="Normal"/>
    <w:link w:val="TextodebaloChar"/>
    <w:uiPriority w:val="99"/>
    <w:semiHidden/>
    <w:unhideWhenUsed/>
    <w:rsid w:val="00646B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B47"/>
    <w:rPr>
      <w:rFonts w:ascii="Tahoma" w:hAnsi="Tahoma" w:cs="Tahoma"/>
      <w:sz w:val="16"/>
      <w:szCs w:val="16"/>
    </w:rPr>
  </w:style>
  <w:style w:type="table" w:customStyle="1" w:styleId="Calendrio1">
    <w:name w:val="Calendário 1"/>
    <w:basedOn w:val="Tabelanormal"/>
    <w:uiPriority w:val="99"/>
    <w:qFormat/>
    <w:rsid w:val="00F804D5"/>
    <w:pPr>
      <w:spacing w:after="0" w:line="240" w:lineRule="auto"/>
    </w:pPr>
    <w:rPr>
      <w:rFonts w:eastAsiaTheme="minorEastAsia"/>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TextodoEspaoReservado">
    <w:name w:val="Placeholder Text"/>
    <w:basedOn w:val="Fontepargpadro"/>
    <w:uiPriority w:val="99"/>
    <w:semiHidden/>
    <w:rsid w:val="009C0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1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233;lia\Desktop\ARTIGOS%20CUD%20E%20CUD\graficos%20Ia%20e%20Vib.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233;lia\Desktop\ARTIGOS%20CUD%20E%20CUD\graficos%20Ia%20e%20Vi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32174103237096"/>
          <c:y val="6.0659813356663747E-2"/>
          <c:w val="0.75966447944006998"/>
          <c:h val="0.7076195683872849"/>
        </c:manualLayout>
      </c:layout>
      <c:scatterChart>
        <c:scatterStyle val="lineMarker"/>
        <c:varyColors val="0"/>
        <c:ser>
          <c:idx val="0"/>
          <c:order val="0"/>
          <c:spPr>
            <a:ln w="28575">
              <a:noFill/>
            </a:ln>
          </c:spPr>
          <c:trendline>
            <c:spPr>
              <a:ln w="15875">
                <a:prstDash val="sysDash"/>
              </a:ln>
            </c:spPr>
            <c:trendlineType val="power"/>
            <c:dispRSqr val="1"/>
            <c:dispEq val="1"/>
            <c:trendlineLbl>
              <c:layout>
                <c:manualLayout>
                  <c:x val="-0.22475043744531933"/>
                  <c:y val="-5.6114027413240009E-2"/>
                </c:manualLayout>
              </c:layout>
              <c:numFmt formatCode="General" sourceLinked="0"/>
            </c:trendlineLbl>
          </c:trendline>
          <c:xVal>
            <c:numRef>
              <c:f>Plan2!$E$4:$E$14</c:f>
              <c:numCache>
                <c:formatCode>General</c:formatCode>
                <c:ptCount val="11"/>
                <c:pt idx="0">
                  <c:v>5</c:v>
                </c:pt>
                <c:pt idx="1">
                  <c:v>10</c:v>
                </c:pt>
                <c:pt idx="2">
                  <c:v>15</c:v>
                </c:pt>
                <c:pt idx="3">
                  <c:v>25</c:v>
                </c:pt>
                <c:pt idx="4">
                  <c:v>45</c:v>
                </c:pt>
                <c:pt idx="5">
                  <c:v>55</c:v>
                </c:pt>
                <c:pt idx="6">
                  <c:v>125</c:v>
                </c:pt>
                <c:pt idx="7">
                  <c:v>185</c:v>
                </c:pt>
                <c:pt idx="8">
                  <c:v>215</c:v>
                </c:pt>
                <c:pt idx="9">
                  <c:v>245</c:v>
                </c:pt>
                <c:pt idx="10">
                  <c:v>275</c:v>
                </c:pt>
              </c:numCache>
            </c:numRef>
          </c:xVal>
          <c:yVal>
            <c:numRef>
              <c:f>Plan2!$F$4:$F$14</c:f>
              <c:numCache>
                <c:formatCode>General</c:formatCode>
                <c:ptCount val="11"/>
                <c:pt idx="0">
                  <c:v>2</c:v>
                </c:pt>
                <c:pt idx="1">
                  <c:v>4</c:v>
                </c:pt>
                <c:pt idx="2">
                  <c:v>6</c:v>
                </c:pt>
                <c:pt idx="3">
                  <c:v>6.1</c:v>
                </c:pt>
                <c:pt idx="4">
                  <c:v>6.5</c:v>
                </c:pt>
                <c:pt idx="5">
                  <c:v>6.6</c:v>
                </c:pt>
                <c:pt idx="6">
                  <c:v>6.8</c:v>
                </c:pt>
                <c:pt idx="7">
                  <c:v>7.5</c:v>
                </c:pt>
                <c:pt idx="8">
                  <c:v>7.7</c:v>
                </c:pt>
                <c:pt idx="9">
                  <c:v>7.8</c:v>
                </c:pt>
                <c:pt idx="10">
                  <c:v>7.9</c:v>
                </c:pt>
              </c:numCache>
            </c:numRef>
          </c:yVal>
          <c:smooth val="0"/>
        </c:ser>
        <c:dLbls>
          <c:showLegendKey val="0"/>
          <c:showVal val="0"/>
          <c:showCatName val="0"/>
          <c:showSerName val="0"/>
          <c:showPercent val="0"/>
          <c:showBubbleSize val="0"/>
        </c:dLbls>
        <c:axId val="113748992"/>
        <c:axId val="150770816"/>
      </c:scatterChart>
      <c:valAx>
        <c:axId val="1137489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150770816"/>
        <c:crosses val="autoZero"/>
        <c:crossBetween val="midCat"/>
      </c:valAx>
      <c:valAx>
        <c:axId val="150770816"/>
        <c:scaling>
          <c:orientation val="minMax"/>
          <c:min val="1"/>
        </c:scaling>
        <c:delete val="0"/>
        <c:axPos val="l"/>
        <c:numFmt formatCode="#,##0.0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13748992"/>
        <c:crosses val="autoZero"/>
        <c:crossBetween val="midCat"/>
        <c:majorUnit val="2"/>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5507436570428"/>
          <c:y val="3.2882035578885971E-2"/>
          <c:w val="0.79855336832895885"/>
          <c:h val="0.75854549431321083"/>
        </c:manualLayout>
      </c:layout>
      <c:scatterChart>
        <c:scatterStyle val="lineMarker"/>
        <c:varyColors val="0"/>
        <c:ser>
          <c:idx val="1"/>
          <c:order val="0"/>
          <c:spPr>
            <a:ln w="28575">
              <a:noFill/>
            </a:ln>
          </c:spPr>
          <c:marker>
            <c:symbol val="square"/>
            <c:size val="5"/>
            <c:spPr>
              <a:solidFill>
                <a:srgbClr val="00B0F0"/>
              </a:solidFill>
            </c:spPr>
          </c:marker>
          <c:trendline>
            <c:spPr>
              <a:ln w="15875">
                <a:prstDash val="sysDash"/>
              </a:ln>
            </c:spPr>
            <c:trendlineType val="power"/>
            <c:dispRSqr val="1"/>
            <c:dispEq val="1"/>
            <c:trendlineLbl>
              <c:layout>
                <c:manualLayout>
                  <c:x val="-9.6333552055993005E-2"/>
                  <c:y val="-0.33119604841061534"/>
                </c:manualLayout>
              </c:layout>
              <c:tx>
                <c:rich>
                  <a:bodyPr/>
                  <a:lstStyle/>
                  <a:p>
                    <a:pPr>
                      <a:defRPr>
                        <a:latin typeface="Times New Roman" pitchFamily="18" charset="0"/>
                        <a:cs typeface="Times New Roman" pitchFamily="18" charset="0"/>
                      </a:defRPr>
                    </a:pPr>
                    <a:r>
                      <a:rPr lang="en-US" baseline="0">
                        <a:latin typeface="Times New Roman" pitchFamily="18" charset="0"/>
                        <a:cs typeface="Times New Roman" pitchFamily="18" charset="0"/>
                      </a:rPr>
                      <a:t>VI = 65,321T</a:t>
                    </a:r>
                    <a:r>
                      <a:rPr lang="en-US" baseline="30000">
                        <a:latin typeface="Times New Roman" pitchFamily="18" charset="0"/>
                        <a:cs typeface="Times New Roman" pitchFamily="18" charset="0"/>
                      </a:rPr>
                      <a:t>-0,749</a:t>
                    </a:r>
                    <a:r>
                      <a:rPr lang="en-US" baseline="0">
                        <a:latin typeface="Times New Roman" pitchFamily="18" charset="0"/>
                        <a:cs typeface="Times New Roman" pitchFamily="18" charset="0"/>
                      </a:rPr>
                      <a:t>
R² = 0,9307</a:t>
                    </a:r>
                    <a:endParaRPr lang="en-US">
                      <a:latin typeface="Times New Roman" pitchFamily="18" charset="0"/>
                      <a:cs typeface="Times New Roman" pitchFamily="18" charset="0"/>
                    </a:endParaRPr>
                  </a:p>
                </c:rich>
              </c:tx>
              <c:numFmt formatCode="General" sourceLinked="0"/>
            </c:trendlineLbl>
          </c:trendline>
          <c:xVal>
            <c:numRef>
              <c:f>Plan2!$E$4:$E$14</c:f>
              <c:numCache>
                <c:formatCode>General</c:formatCode>
                <c:ptCount val="11"/>
                <c:pt idx="0">
                  <c:v>5</c:v>
                </c:pt>
                <c:pt idx="1">
                  <c:v>10</c:v>
                </c:pt>
                <c:pt idx="2">
                  <c:v>15</c:v>
                </c:pt>
                <c:pt idx="3">
                  <c:v>25</c:v>
                </c:pt>
                <c:pt idx="4">
                  <c:v>45</c:v>
                </c:pt>
                <c:pt idx="5">
                  <c:v>55</c:v>
                </c:pt>
                <c:pt idx="6">
                  <c:v>125</c:v>
                </c:pt>
                <c:pt idx="7">
                  <c:v>185</c:v>
                </c:pt>
                <c:pt idx="8">
                  <c:v>215</c:v>
                </c:pt>
                <c:pt idx="9">
                  <c:v>245</c:v>
                </c:pt>
                <c:pt idx="10">
                  <c:v>275</c:v>
                </c:pt>
              </c:numCache>
            </c:numRef>
          </c:xVal>
          <c:yVal>
            <c:numRef>
              <c:f>Plan2!$G$4:$G$14</c:f>
              <c:numCache>
                <c:formatCode>General</c:formatCode>
                <c:ptCount val="11"/>
                <c:pt idx="0">
                  <c:v>24</c:v>
                </c:pt>
                <c:pt idx="1">
                  <c:v>20</c:v>
                </c:pt>
                <c:pt idx="2">
                  <c:v>5.2</c:v>
                </c:pt>
                <c:pt idx="3">
                  <c:v>4.8000000000000043</c:v>
                </c:pt>
                <c:pt idx="4">
                  <c:v>3.2</c:v>
                </c:pt>
                <c:pt idx="5">
                  <c:v>2.4000000000000128</c:v>
                </c:pt>
                <c:pt idx="6">
                  <c:v>2</c:v>
                </c:pt>
                <c:pt idx="7">
                  <c:v>1.1999999999999957</c:v>
                </c:pt>
                <c:pt idx="8">
                  <c:v>1.2</c:v>
                </c:pt>
                <c:pt idx="9">
                  <c:v>1.1999999999999957</c:v>
                </c:pt>
                <c:pt idx="10">
                  <c:v>1.2000000000000171</c:v>
                </c:pt>
              </c:numCache>
            </c:numRef>
          </c:yVal>
          <c:smooth val="0"/>
        </c:ser>
        <c:dLbls>
          <c:showLegendKey val="0"/>
          <c:showVal val="0"/>
          <c:showCatName val="0"/>
          <c:showSerName val="0"/>
          <c:showPercent val="0"/>
          <c:showBubbleSize val="0"/>
        </c:dLbls>
        <c:axId val="150787968"/>
        <c:axId val="150789504"/>
      </c:scatterChart>
      <c:valAx>
        <c:axId val="1507879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pt-BR"/>
          </a:p>
        </c:txPr>
        <c:crossAx val="150789504"/>
        <c:crosses val="autoZero"/>
        <c:crossBetween val="midCat"/>
      </c:valAx>
      <c:valAx>
        <c:axId val="15078950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50787968"/>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0.01111</cdr:x>
      <cdr:y>0.01852</cdr:y>
    </cdr:from>
    <cdr:to>
      <cdr:x>0.0816</cdr:x>
      <cdr:y>0.7691</cdr:y>
    </cdr:to>
    <cdr:sp macro="" textlink="">
      <cdr:nvSpPr>
        <cdr:cNvPr id="2" name="CaixaDeTexto 1"/>
        <cdr:cNvSpPr txBox="1"/>
      </cdr:nvSpPr>
      <cdr:spPr>
        <a:xfrm xmlns:a="http://schemas.openxmlformats.org/drawingml/2006/main" rot="16200000">
          <a:off x="-817562" y="919161"/>
          <a:ext cx="2058988" cy="322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1000" b="0">
              <a:latin typeface="Times New Roman" pitchFamily="18" charset="0"/>
              <a:cs typeface="Times New Roman" pitchFamily="18" charset="0"/>
            </a:rPr>
            <a:t>Infiltração acumulada</a:t>
          </a:r>
          <a:r>
            <a:rPr lang="pt-BR" sz="1000" b="0" baseline="0">
              <a:latin typeface="Times New Roman" pitchFamily="18" charset="0"/>
              <a:cs typeface="Times New Roman" pitchFamily="18" charset="0"/>
            </a:rPr>
            <a:t> em (mm</a:t>
          </a:r>
          <a:r>
            <a:rPr lang="pt-BR" sz="1000" b="0">
              <a:latin typeface="Times New Roman" pitchFamily="18" charset="0"/>
              <a:cs typeface="Times New Roman" pitchFamily="18" charset="0"/>
            </a:rPr>
            <a:t>)</a:t>
          </a:r>
        </a:p>
      </cdr:txBody>
    </cdr:sp>
  </cdr:relSizeAnchor>
  <cdr:relSizeAnchor xmlns:cdr="http://schemas.openxmlformats.org/drawingml/2006/chartDrawing">
    <cdr:from>
      <cdr:x>0.33819</cdr:x>
      <cdr:y>0.85185</cdr:y>
    </cdr:from>
    <cdr:to>
      <cdr:x>0.80069</cdr:x>
      <cdr:y>0.93171</cdr:y>
    </cdr:to>
    <cdr:sp macro="" textlink="">
      <cdr:nvSpPr>
        <cdr:cNvPr id="3" name="CaixaDeTexto 1"/>
        <cdr:cNvSpPr txBox="1"/>
      </cdr:nvSpPr>
      <cdr:spPr>
        <a:xfrm xmlns:a="http://schemas.openxmlformats.org/drawingml/2006/main">
          <a:off x="1546225" y="2336800"/>
          <a:ext cx="2114551" cy="2190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Times New Roman" pitchFamily="18" charset="0"/>
              <a:cs typeface="Times New Roman" pitchFamily="18" charset="0"/>
            </a:rPr>
            <a:t>Tempo Acumulado  em (mim)</a:t>
          </a:r>
        </a:p>
      </cdr:txBody>
    </cdr:sp>
  </cdr:relSizeAnchor>
</c:userShapes>
</file>

<file path=word/drawings/drawing2.xml><?xml version="1.0" encoding="utf-8"?>
<c:userShapes xmlns:c="http://schemas.openxmlformats.org/drawingml/2006/chart">
  <cdr:relSizeAnchor xmlns:cdr="http://schemas.openxmlformats.org/drawingml/2006/chartDrawing">
    <cdr:from>
      <cdr:x>0.34444</cdr:x>
      <cdr:y>0.87963</cdr:y>
    </cdr:from>
    <cdr:to>
      <cdr:x>0.80694</cdr:x>
      <cdr:y>0.95949</cdr:y>
    </cdr:to>
    <cdr:sp macro="" textlink="">
      <cdr:nvSpPr>
        <cdr:cNvPr id="2" name="CaixaDeTexto 1"/>
        <cdr:cNvSpPr txBox="1"/>
      </cdr:nvSpPr>
      <cdr:spPr>
        <a:xfrm xmlns:a="http://schemas.openxmlformats.org/drawingml/2006/main">
          <a:off x="1574800" y="2413000"/>
          <a:ext cx="2114551" cy="2190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latin typeface="Times New Roman" pitchFamily="18" charset="0"/>
              <a:cs typeface="Times New Roman" pitchFamily="18" charset="0"/>
            </a:rPr>
            <a:t>Tempo Acumulado  em (mim)</a:t>
          </a:r>
        </a:p>
      </cdr:txBody>
    </cdr:sp>
  </cdr:relSizeAnchor>
  <cdr:relSizeAnchor xmlns:cdr="http://schemas.openxmlformats.org/drawingml/2006/chartDrawing">
    <cdr:from>
      <cdr:x>0.01111</cdr:x>
      <cdr:y>0.01852</cdr:y>
    </cdr:from>
    <cdr:to>
      <cdr:x>0.09792</cdr:x>
      <cdr:y>0.85243</cdr:y>
    </cdr:to>
    <cdr:sp macro="" textlink="">
      <cdr:nvSpPr>
        <cdr:cNvPr id="3" name="CaixaDeTexto 1"/>
        <cdr:cNvSpPr txBox="1"/>
      </cdr:nvSpPr>
      <cdr:spPr>
        <a:xfrm xmlns:a="http://schemas.openxmlformats.org/drawingml/2006/main" rot="16200000">
          <a:off x="-894554" y="996155"/>
          <a:ext cx="2287588" cy="3968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t-BR" sz="1000" b="0">
              <a:latin typeface="Times New Roman" pitchFamily="18" charset="0"/>
              <a:cs typeface="Times New Roman" pitchFamily="18" charset="0"/>
            </a:rPr>
            <a:t>Velocidade de Infiltração (cm/h)</a:t>
          </a:r>
          <a:r>
            <a:rPr lang="pt-BR" sz="1000" b="0" baseline="0">
              <a:latin typeface="Times New Roman" pitchFamily="18" charset="0"/>
              <a:cs typeface="Times New Roman" pitchFamily="18" charset="0"/>
            </a:rPr>
            <a:t> </a:t>
          </a:r>
          <a:endParaRPr lang="pt-BR" sz="1000" b="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2711</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Patricia</cp:lastModifiedBy>
  <cp:revision>2</cp:revision>
  <dcterms:created xsi:type="dcterms:W3CDTF">2013-08-28T03:32:00Z</dcterms:created>
  <dcterms:modified xsi:type="dcterms:W3CDTF">2013-08-28T03:32:00Z</dcterms:modified>
</cp:coreProperties>
</file>